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C5" w:rsidRPr="00EB388A" w:rsidRDefault="008376AE" w:rsidP="00160EC5">
      <w:pPr>
        <w:pStyle w:val="Titre"/>
        <w:spacing w:line="360" w:lineRule="auto"/>
        <w:rPr>
          <w:rFonts w:ascii="Poppins" w:hAnsi="Poppins" w:cs="Poppins"/>
          <w:sz w:val="32"/>
        </w:rPr>
      </w:pPr>
      <w:r w:rsidRPr="00160EC5">
        <w:rPr>
          <w:rFonts w:ascii="Poppins" w:hAnsi="Poppins" w:cs="Poppins"/>
          <w:b/>
          <w:sz w:val="36"/>
        </w:rPr>
        <w:t>Fiche pratique :</w:t>
      </w:r>
      <w:r w:rsidRPr="00160EC5">
        <w:rPr>
          <w:rFonts w:ascii="Poppins" w:hAnsi="Poppins" w:cs="Poppins"/>
          <w:b/>
          <w:sz w:val="36"/>
        </w:rPr>
        <w:br/>
      </w:r>
      <w:r w:rsidR="007C23AC">
        <w:rPr>
          <w:rFonts w:ascii="Poppins" w:hAnsi="Poppins" w:cs="Poppins"/>
          <w:sz w:val="32"/>
        </w:rPr>
        <w:t xml:space="preserve">Communication accessible </w:t>
      </w:r>
    </w:p>
    <w:bookmarkStart w:id="0" w:name="_GoBack" w:displacedByCustomXml="next"/>
    <w:sdt>
      <w:sdtPr>
        <w:rPr>
          <w:rFonts w:ascii="Arial" w:eastAsia="Times New Roman" w:hAnsi="Arial" w:cs="Arial"/>
          <w:color w:val="auto"/>
          <w:sz w:val="24"/>
          <w:szCs w:val="24"/>
        </w:rPr>
        <w:id w:val="6023061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160EC5" w:rsidRPr="001E5A13" w:rsidRDefault="00160EC5" w:rsidP="00160EC5">
          <w:pPr>
            <w:pStyle w:val="En-ttedetabledesmatires"/>
            <w:spacing w:after="240"/>
            <w:rPr>
              <w:rFonts w:ascii="Arial" w:hAnsi="Arial" w:cs="Arial"/>
              <w:b/>
              <w:color w:val="000000" w:themeColor="text1"/>
            </w:rPr>
          </w:pPr>
          <w:r w:rsidRPr="001E5A13">
            <w:rPr>
              <w:rFonts w:ascii="Arial" w:hAnsi="Arial" w:cs="Arial"/>
              <w:b/>
              <w:color w:val="000000" w:themeColor="text1"/>
            </w:rPr>
            <w:t>Sommaire</w:t>
          </w:r>
        </w:p>
        <w:bookmarkEnd w:id="0"/>
        <w:p w:rsidR="00950944" w:rsidRPr="00950944" w:rsidRDefault="00160EC5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50944">
            <w:rPr>
              <w:sz w:val="28"/>
              <w:szCs w:val="28"/>
            </w:rPr>
            <w:fldChar w:fldCharType="begin"/>
          </w:r>
          <w:r w:rsidRPr="00950944">
            <w:rPr>
              <w:sz w:val="28"/>
              <w:szCs w:val="28"/>
            </w:rPr>
            <w:instrText xml:space="preserve"> TOC \o "1-3" \h \z \u </w:instrText>
          </w:r>
          <w:r w:rsidRPr="00950944">
            <w:rPr>
              <w:sz w:val="28"/>
              <w:szCs w:val="28"/>
            </w:rPr>
            <w:fldChar w:fldCharType="separate"/>
          </w:r>
          <w:hyperlink w:anchor="_Toc168913361" w:history="1">
            <w:r w:rsidR="00950944" w:rsidRPr="00950944">
              <w:rPr>
                <w:rStyle w:val="Lienhypertexte"/>
                <w:noProof/>
                <w:sz w:val="28"/>
                <w:szCs w:val="28"/>
              </w:rPr>
              <w:t>1.</w:t>
            </w:r>
            <w:r w:rsidR="00950944" w:rsidRPr="0095094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50944" w:rsidRPr="00950944">
              <w:rPr>
                <w:rStyle w:val="Lienhypertexte"/>
                <w:noProof/>
                <w:sz w:val="28"/>
                <w:szCs w:val="28"/>
              </w:rPr>
              <w:t>Communication</w:t>
            </w:r>
            <w:r w:rsidR="00950944" w:rsidRPr="00950944">
              <w:rPr>
                <w:rStyle w:val="Lienhypertexte"/>
                <w:noProof/>
                <w:spacing w:val="-6"/>
                <w:sz w:val="28"/>
                <w:szCs w:val="28"/>
              </w:rPr>
              <w:t xml:space="preserve"> </w:t>
            </w:r>
            <w:r w:rsidR="00950944" w:rsidRPr="00950944">
              <w:rPr>
                <w:rStyle w:val="Lienhypertexte"/>
                <w:noProof/>
                <w:sz w:val="28"/>
                <w:szCs w:val="28"/>
              </w:rPr>
              <w:t>accessible</w:t>
            </w:r>
            <w:r w:rsidR="00950944" w:rsidRPr="00950944">
              <w:rPr>
                <w:rStyle w:val="Lienhypertexte"/>
                <w:noProof/>
                <w:spacing w:val="-8"/>
                <w:sz w:val="28"/>
                <w:szCs w:val="28"/>
              </w:rPr>
              <w:t xml:space="preserve"> </w:t>
            </w:r>
            <w:r w:rsidR="00950944" w:rsidRPr="00950944">
              <w:rPr>
                <w:rStyle w:val="Lienhypertexte"/>
                <w:noProof/>
                <w:sz w:val="28"/>
                <w:szCs w:val="28"/>
              </w:rPr>
              <w:t>:</w:t>
            </w:r>
            <w:r w:rsidR="00950944" w:rsidRPr="00950944">
              <w:rPr>
                <w:rStyle w:val="Lienhypertexte"/>
                <w:noProof/>
                <w:spacing w:val="-7"/>
                <w:sz w:val="28"/>
                <w:szCs w:val="28"/>
              </w:rPr>
              <w:t xml:space="preserve"> </w:t>
            </w:r>
            <w:r w:rsidR="00950944" w:rsidRPr="00950944">
              <w:rPr>
                <w:rStyle w:val="Lienhypertexte"/>
                <w:noProof/>
                <w:sz w:val="28"/>
                <w:szCs w:val="28"/>
              </w:rPr>
              <w:t>Pourquoi</w:t>
            </w:r>
            <w:r w:rsidR="00950944" w:rsidRPr="00950944">
              <w:rPr>
                <w:rStyle w:val="Lienhypertexte"/>
                <w:noProof/>
                <w:spacing w:val="-7"/>
                <w:sz w:val="28"/>
                <w:szCs w:val="28"/>
              </w:rPr>
              <w:t xml:space="preserve"> </w:t>
            </w:r>
            <w:r w:rsidR="00950944" w:rsidRPr="00950944">
              <w:rPr>
                <w:rStyle w:val="Lienhypertexte"/>
                <w:noProof/>
                <w:spacing w:val="-10"/>
                <w:sz w:val="28"/>
                <w:szCs w:val="28"/>
              </w:rPr>
              <w:t>?</w:t>
            </w:r>
            <w:r w:rsidR="00950944" w:rsidRPr="00950944">
              <w:rPr>
                <w:rStyle w:val="Lienhypertexte"/>
                <w:noProof/>
                <w:sz w:val="28"/>
                <w:szCs w:val="28"/>
              </w:rPr>
              <w:t xml:space="preserve"> Pour</w:t>
            </w:r>
            <w:r w:rsidR="00950944" w:rsidRPr="00950944">
              <w:rPr>
                <w:rStyle w:val="Lienhypertexte"/>
                <w:noProof/>
                <w:spacing w:val="-5"/>
                <w:sz w:val="28"/>
                <w:szCs w:val="28"/>
              </w:rPr>
              <w:t xml:space="preserve"> </w:t>
            </w:r>
            <w:r w:rsidR="00950944" w:rsidRPr="00950944">
              <w:rPr>
                <w:rStyle w:val="Lienhypertexte"/>
                <w:noProof/>
                <w:spacing w:val="-4"/>
                <w:sz w:val="28"/>
                <w:szCs w:val="28"/>
              </w:rPr>
              <w:t>qui ?</w:t>
            </w:r>
            <w:r w:rsidR="00950944" w:rsidRPr="00950944">
              <w:rPr>
                <w:noProof/>
                <w:webHidden/>
                <w:sz w:val="28"/>
                <w:szCs w:val="28"/>
              </w:rPr>
              <w:tab/>
            </w:r>
            <w:r w:rsidR="00950944" w:rsidRPr="0095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950944" w:rsidRPr="00950944">
              <w:rPr>
                <w:noProof/>
                <w:webHidden/>
                <w:sz w:val="28"/>
                <w:szCs w:val="28"/>
              </w:rPr>
              <w:instrText xml:space="preserve"> PAGEREF _Toc168913361 \h </w:instrText>
            </w:r>
            <w:r w:rsidR="00950944" w:rsidRPr="00950944">
              <w:rPr>
                <w:noProof/>
                <w:webHidden/>
                <w:sz w:val="28"/>
                <w:szCs w:val="28"/>
              </w:rPr>
            </w:r>
            <w:r w:rsidR="00950944" w:rsidRPr="0095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0944" w:rsidRPr="00950944">
              <w:rPr>
                <w:noProof/>
                <w:webHidden/>
                <w:sz w:val="28"/>
                <w:szCs w:val="28"/>
              </w:rPr>
              <w:t>2</w:t>
            </w:r>
            <w:r w:rsidR="00950944" w:rsidRPr="0095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944" w:rsidRPr="00950944" w:rsidRDefault="00950944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362" w:history="1">
            <w:r w:rsidRPr="00950944">
              <w:rPr>
                <w:rStyle w:val="Lienhypertexte"/>
                <w:noProof/>
                <w:sz w:val="28"/>
                <w:szCs w:val="28"/>
              </w:rPr>
              <w:t>2.</w:t>
            </w:r>
            <w:r w:rsidRPr="0095094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950944">
              <w:rPr>
                <w:rStyle w:val="Lienhypertexte"/>
                <w:noProof/>
                <w:sz w:val="28"/>
                <w:szCs w:val="28"/>
              </w:rPr>
              <w:t>Les bonnes pratiques</w:t>
            </w:r>
            <w:r w:rsidRPr="00950944">
              <w:rPr>
                <w:noProof/>
                <w:webHidden/>
                <w:sz w:val="28"/>
                <w:szCs w:val="28"/>
              </w:rPr>
              <w:tab/>
            </w:r>
            <w:r w:rsidRPr="009509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950944">
              <w:rPr>
                <w:noProof/>
                <w:webHidden/>
                <w:sz w:val="28"/>
                <w:szCs w:val="28"/>
              </w:rPr>
              <w:instrText xml:space="preserve"> PAGEREF _Toc168913362 \h </w:instrText>
            </w:r>
            <w:r w:rsidRPr="00950944">
              <w:rPr>
                <w:noProof/>
                <w:webHidden/>
                <w:sz w:val="28"/>
                <w:szCs w:val="28"/>
              </w:rPr>
            </w:r>
            <w:r w:rsidRPr="009509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50944">
              <w:rPr>
                <w:noProof/>
                <w:webHidden/>
                <w:sz w:val="28"/>
                <w:szCs w:val="28"/>
              </w:rPr>
              <w:t>2</w:t>
            </w:r>
            <w:r w:rsidRPr="0095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944" w:rsidRPr="00950944" w:rsidRDefault="00950944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363" w:history="1">
            <w:r w:rsidRPr="00950944">
              <w:rPr>
                <w:rStyle w:val="Lienhypertexte"/>
                <w:noProof/>
                <w:sz w:val="28"/>
                <w:szCs w:val="28"/>
              </w:rPr>
              <w:t>3.</w:t>
            </w:r>
            <w:r w:rsidRPr="0095094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950944">
              <w:rPr>
                <w:rStyle w:val="Lienhypertexte"/>
                <w:noProof/>
                <w:sz w:val="28"/>
                <w:szCs w:val="28"/>
              </w:rPr>
              <w:t>S’adapter et adapter</w:t>
            </w:r>
            <w:r w:rsidRPr="00950944">
              <w:rPr>
                <w:noProof/>
                <w:webHidden/>
                <w:sz w:val="28"/>
                <w:szCs w:val="28"/>
              </w:rPr>
              <w:tab/>
            </w:r>
            <w:r w:rsidRPr="009509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950944">
              <w:rPr>
                <w:noProof/>
                <w:webHidden/>
                <w:sz w:val="28"/>
                <w:szCs w:val="28"/>
              </w:rPr>
              <w:instrText xml:space="preserve"> PAGEREF _Toc168913363 \h </w:instrText>
            </w:r>
            <w:r w:rsidRPr="00950944">
              <w:rPr>
                <w:noProof/>
                <w:webHidden/>
                <w:sz w:val="28"/>
                <w:szCs w:val="28"/>
              </w:rPr>
            </w:r>
            <w:r w:rsidRPr="009509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50944">
              <w:rPr>
                <w:noProof/>
                <w:webHidden/>
                <w:sz w:val="28"/>
                <w:szCs w:val="28"/>
              </w:rPr>
              <w:t>3</w:t>
            </w:r>
            <w:r w:rsidRPr="0095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944" w:rsidRPr="00950944" w:rsidRDefault="00950944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364" w:history="1">
            <w:r w:rsidRPr="00950944">
              <w:rPr>
                <w:rStyle w:val="Lienhypertexte"/>
                <w:noProof/>
                <w:sz w:val="28"/>
                <w:szCs w:val="28"/>
              </w:rPr>
              <w:t>4.</w:t>
            </w:r>
            <w:r w:rsidRPr="0095094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950944">
              <w:rPr>
                <w:rStyle w:val="Lienhypertexte"/>
                <w:noProof/>
                <w:sz w:val="28"/>
                <w:szCs w:val="28"/>
              </w:rPr>
              <w:t>Ressources</w:t>
            </w:r>
            <w:r w:rsidRPr="00950944">
              <w:rPr>
                <w:noProof/>
                <w:webHidden/>
                <w:sz w:val="28"/>
                <w:szCs w:val="28"/>
              </w:rPr>
              <w:tab/>
            </w:r>
            <w:r w:rsidRPr="009509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950944">
              <w:rPr>
                <w:noProof/>
                <w:webHidden/>
                <w:sz w:val="28"/>
                <w:szCs w:val="28"/>
              </w:rPr>
              <w:instrText xml:space="preserve"> PAGEREF _Toc168913364 \h </w:instrText>
            </w:r>
            <w:r w:rsidRPr="00950944">
              <w:rPr>
                <w:noProof/>
                <w:webHidden/>
                <w:sz w:val="28"/>
                <w:szCs w:val="28"/>
              </w:rPr>
            </w:r>
            <w:r w:rsidRPr="009509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50944">
              <w:rPr>
                <w:noProof/>
                <w:webHidden/>
                <w:sz w:val="28"/>
                <w:szCs w:val="28"/>
              </w:rPr>
              <w:t>4</w:t>
            </w:r>
            <w:r w:rsidRPr="0095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0EC5" w:rsidRPr="001E5A13" w:rsidRDefault="00160EC5">
          <w:pPr>
            <w:rPr>
              <w:sz w:val="28"/>
              <w:szCs w:val="28"/>
            </w:rPr>
          </w:pPr>
          <w:r w:rsidRPr="0095094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60EC5" w:rsidRDefault="00160EC5">
      <w:pPr>
        <w:spacing w:after="160" w:afterAutospacing="0" w:line="259" w:lineRule="auto"/>
      </w:pPr>
      <w:r>
        <w:br w:type="page"/>
      </w:r>
    </w:p>
    <w:p w:rsidR="008376AE" w:rsidRPr="004B73B3" w:rsidRDefault="007C23AC" w:rsidP="004B73B3">
      <w:pPr>
        <w:pStyle w:val="Encart"/>
        <w:spacing w:line="360" w:lineRule="auto"/>
        <w:rPr>
          <w:sz w:val="28"/>
          <w:szCs w:val="28"/>
        </w:rPr>
      </w:pPr>
      <w:r w:rsidRPr="004B73B3">
        <w:rPr>
          <w:sz w:val="28"/>
          <w:szCs w:val="28"/>
        </w:rPr>
        <w:lastRenderedPageBreak/>
        <w:t>« Accessible et Inclusif sont deux concepts différents. En design, l’accessibilité fait référence aux attributs qui rendent l’expérience ouverte à tous. Le design inclusif (ou universel) en revanche, fait référence à une méthode utilisée pour créer quelque chose qui, dès le départ, est imaginé pour être ouverte au plus de monde possible sans avoir à être modifié »</w:t>
      </w:r>
      <w:r w:rsidR="00A10013">
        <w:rPr>
          <w:rStyle w:val="Appelnotedebasdep"/>
          <w:sz w:val="28"/>
          <w:szCs w:val="28"/>
        </w:rPr>
        <w:footnoteReference w:id="1"/>
      </w:r>
    </w:p>
    <w:p w:rsidR="004B73B3" w:rsidRPr="00A7757D" w:rsidRDefault="004B73B3" w:rsidP="00081081">
      <w:pPr>
        <w:spacing w:line="360" w:lineRule="auto"/>
        <w:rPr>
          <w:sz w:val="28"/>
          <w:szCs w:val="28"/>
        </w:rPr>
      </w:pPr>
    </w:p>
    <w:p w:rsidR="008376AE" w:rsidRPr="008B4A7E" w:rsidRDefault="007C23AC" w:rsidP="00160EC5">
      <w:pPr>
        <w:pStyle w:val="Titre1"/>
        <w:numPr>
          <w:ilvl w:val="0"/>
          <w:numId w:val="11"/>
        </w:numPr>
        <w:spacing w:line="360" w:lineRule="auto"/>
      </w:pPr>
      <w:bookmarkStart w:id="1" w:name="_Toc168913361"/>
      <w:r w:rsidRPr="007948D0">
        <w:t>Communication</w:t>
      </w:r>
      <w:r w:rsidRPr="007948D0">
        <w:rPr>
          <w:spacing w:val="-6"/>
        </w:rPr>
        <w:t xml:space="preserve"> </w:t>
      </w:r>
      <w:r w:rsidRPr="007948D0">
        <w:t>accessible</w:t>
      </w:r>
      <w:r w:rsidRPr="007948D0">
        <w:rPr>
          <w:spacing w:val="-8"/>
        </w:rPr>
        <w:t xml:space="preserve"> </w:t>
      </w:r>
      <w:r w:rsidRPr="007948D0">
        <w:t>:</w:t>
      </w:r>
      <w:r w:rsidRPr="007948D0">
        <w:rPr>
          <w:spacing w:val="-7"/>
        </w:rPr>
        <w:t xml:space="preserve"> </w:t>
      </w:r>
      <w:r w:rsidRPr="007948D0">
        <w:t>Pourquoi</w:t>
      </w:r>
      <w:r w:rsidRPr="007948D0">
        <w:rPr>
          <w:spacing w:val="-7"/>
        </w:rPr>
        <w:t xml:space="preserve"> </w:t>
      </w:r>
      <w:r w:rsidRPr="007948D0">
        <w:rPr>
          <w:spacing w:val="-10"/>
        </w:rPr>
        <w:t>?</w:t>
      </w:r>
      <w:r w:rsidRPr="007948D0">
        <w:t xml:space="preserve"> Pour</w:t>
      </w:r>
      <w:r w:rsidRPr="007948D0">
        <w:rPr>
          <w:spacing w:val="-5"/>
        </w:rPr>
        <w:t xml:space="preserve"> </w:t>
      </w:r>
      <w:r w:rsidRPr="007948D0">
        <w:rPr>
          <w:spacing w:val="-4"/>
        </w:rPr>
        <w:t>qui</w:t>
      </w:r>
      <w:r>
        <w:rPr>
          <w:spacing w:val="-4"/>
        </w:rPr>
        <w:t> ?</w:t>
      </w:r>
      <w:bookmarkEnd w:id="1"/>
    </w:p>
    <w:p w:rsidR="008B4A7E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 xml:space="preserve">La création d’une communication accessible nécessite de savoir à qui l’on s’adresse. Les besoins d’accessibilité étant différents pour chacun, il faut connaître le public ciblé (handicap sensoriel, auditif, visuel…). Inclure la notion de « conception universelle » dès le début de son processus de communication permet de concevoir des documents qui sont immédiatement accessibles au plus grand nombre et évitent de créer des utilisateurs exclus. </w:t>
      </w:r>
    </w:p>
    <w:p w:rsidR="008376AE" w:rsidRPr="008376AE" w:rsidRDefault="007C23AC" w:rsidP="00160EC5">
      <w:pPr>
        <w:pStyle w:val="Titre1"/>
        <w:numPr>
          <w:ilvl w:val="0"/>
          <w:numId w:val="11"/>
        </w:numPr>
        <w:spacing w:line="360" w:lineRule="auto"/>
      </w:pPr>
      <w:bookmarkStart w:id="2" w:name="_Toc168913362"/>
      <w:r>
        <w:t>Les bonnes pratiques</w:t>
      </w:r>
      <w:bookmarkEnd w:id="2"/>
    </w:p>
    <w:p w:rsidR="007C23AC" w:rsidRDefault="007C23AC" w:rsidP="00081081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>Les bonnes pratiques à mettre en place varient en fonction du moyen de communication utilisé (documents imprimés, supports numériques, images, communication orale…). Il y a quelques habitudes à mettre en place dès le début du processus de création, permettent d’établir une communication plus accessible.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lastRenderedPageBreak/>
        <w:t>Utiliser une formulation simple</w:t>
      </w:r>
      <w:r w:rsidRPr="007C23AC">
        <w:rPr>
          <w:sz w:val="28"/>
          <w:szCs w:val="28"/>
        </w:rPr>
        <w:t xml:space="preserve"> : privilégier les mots courts, utiliser des mots courants (sans jargon), utiliser le même mot pour une même idée sans passer par des synonymes…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t>Prévoir des formats de fichier accessibles</w:t>
      </w:r>
      <w:r w:rsidRPr="007C23AC">
        <w:rPr>
          <w:sz w:val="28"/>
          <w:szCs w:val="28"/>
        </w:rPr>
        <w:t xml:space="preserve"> : les documents PDF ne sont pas personnalisables et ne sont pas toujours compris par les lecteurs d’écrans, prévoir en complément un document type Word.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t>Choisir une police lisible</w:t>
      </w:r>
      <w:r w:rsidRPr="007C23AC">
        <w:rPr>
          <w:sz w:val="28"/>
          <w:szCs w:val="28"/>
        </w:rPr>
        <w:t xml:space="preserve"> et </w:t>
      </w:r>
      <w:r w:rsidRPr="007C23AC">
        <w:rPr>
          <w:b/>
          <w:bCs/>
          <w:sz w:val="28"/>
          <w:szCs w:val="28"/>
        </w:rPr>
        <w:t>favoriser l’alignement à gauche</w:t>
      </w:r>
      <w:r w:rsidRPr="007C23AC">
        <w:rPr>
          <w:sz w:val="28"/>
          <w:szCs w:val="28"/>
        </w:rPr>
        <w:t xml:space="preserve">. Ne </w:t>
      </w:r>
      <w:r w:rsidRPr="007C23AC">
        <w:rPr>
          <w:b/>
          <w:bCs/>
          <w:sz w:val="28"/>
          <w:szCs w:val="28"/>
        </w:rPr>
        <w:t>pas utiliser trop de lettres en capitale</w:t>
      </w:r>
      <w:r w:rsidRPr="007C23AC">
        <w:rPr>
          <w:sz w:val="28"/>
          <w:szCs w:val="28"/>
        </w:rPr>
        <w:t xml:space="preserve"> quand elles ne sont pas nécessaires.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t>Structurer les documents</w:t>
      </w:r>
      <w:r w:rsidRPr="007C23AC">
        <w:rPr>
          <w:sz w:val="28"/>
          <w:szCs w:val="28"/>
        </w:rPr>
        <w:t xml:space="preserve"> : pour faciliter la navigation, intégrer un sommaire, des titres et des sous-titres au document.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t>Illustrer les propos</w:t>
      </w:r>
      <w:r w:rsidRPr="007C23AC">
        <w:rPr>
          <w:sz w:val="28"/>
          <w:szCs w:val="28"/>
        </w:rPr>
        <w:t xml:space="preserve"> avec des images et/ou des pictogrammes.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t xml:space="preserve">Intégrer un texte-alternatif </w:t>
      </w:r>
      <w:r w:rsidRPr="007C23AC">
        <w:rPr>
          <w:sz w:val="28"/>
          <w:szCs w:val="28"/>
        </w:rPr>
        <w:t>aux images porteuses de sens.</w:t>
      </w:r>
    </w:p>
    <w:p w:rsidR="007C23AC" w:rsidRPr="007C23AC" w:rsidRDefault="007C23AC" w:rsidP="007C23A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 xml:space="preserve">Pour un contenu multimédia audio ou vidéo, </w:t>
      </w:r>
      <w:r w:rsidRPr="007C23AC">
        <w:rPr>
          <w:b/>
          <w:bCs/>
          <w:sz w:val="28"/>
          <w:szCs w:val="28"/>
        </w:rPr>
        <w:t>intégrer un sous-titrage ou une transcription.</w:t>
      </w:r>
    </w:p>
    <w:p w:rsidR="007C23AC" w:rsidRPr="007C23AC" w:rsidRDefault="007C23AC" w:rsidP="00081081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b/>
          <w:bCs/>
          <w:sz w:val="28"/>
          <w:szCs w:val="28"/>
        </w:rPr>
        <w:t>Choisir un contraste adapté</w:t>
      </w:r>
      <w:r w:rsidRPr="007C23AC">
        <w:rPr>
          <w:sz w:val="28"/>
          <w:szCs w:val="28"/>
        </w:rPr>
        <w:t xml:space="preserve"> </w:t>
      </w:r>
      <w:r w:rsidRPr="007C23AC">
        <w:rPr>
          <w:b/>
          <w:bCs/>
          <w:sz w:val="28"/>
          <w:szCs w:val="28"/>
        </w:rPr>
        <w:t xml:space="preserve">entre le texte et le fond </w:t>
      </w:r>
      <w:r w:rsidRPr="007C23AC">
        <w:rPr>
          <w:sz w:val="28"/>
          <w:szCs w:val="28"/>
        </w:rPr>
        <w:t>: texte noir sur fond blanc reste le plus lisible.</w:t>
      </w:r>
    </w:p>
    <w:p w:rsidR="008376AE" w:rsidRPr="007C23AC" w:rsidRDefault="007C23AC" w:rsidP="007C23AC">
      <w:pPr>
        <w:pStyle w:val="Titre1"/>
        <w:numPr>
          <w:ilvl w:val="0"/>
          <w:numId w:val="11"/>
        </w:numPr>
        <w:spacing w:line="360" w:lineRule="auto"/>
      </w:pPr>
      <w:bookmarkStart w:id="3" w:name="_Toc168913363"/>
      <w:r>
        <w:t>S’adapter et adapter</w:t>
      </w:r>
      <w:bookmarkEnd w:id="3"/>
      <w:r>
        <w:t xml:space="preserve"> 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>Les bonnes pratiques à mettre en œuvre sont indispensables pour certains, utiles pour tous. On peut cependant adapter sa communication au public ciblé.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>Suivant que notre communication s’adresse à un public malvoyant ou à un public en situation de handicap mental, alors les solutions d’accessibilités ne seront pas les mêmes.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lastRenderedPageBreak/>
        <w:t>Nous pourrions par exemple prévoir une version du document dite</w:t>
      </w:r>
      <w:r w:rsidRPr="007C23AC">
        <w:rPr>
          <w:b/>
          <w:bCs/>
          <w:sz w:val="28"/>
          <w:szCs w:val="28"/>
        </w:rPr>
        <w:t xml:space="preserve"> « gros caractères »</w:t>
      </w:r>
      <w:r w:rsidRPr="007C23AC">
        <w:rPr>
          <w:sz w:val="28"/>
          <w:szCs w:val="28"/>
        </w:rPr>
        <w:t xml:space="preserve"> : corps de 16 à 24, et favoriser </w:t>
      </w:r>
      <w:r w:rsidRPr="007C23AC">
        <w:rPr>
          <w:b/>
          <w:bCs/>
          <w:sz w:val="28"/>
          <w:szCs w:val="28"/>
        </w:rPr>
        <w:t>un espacement de 1,5 entre les lignes</w:t>
      </w:r>
      <w:r w:rsidRPr="007C23AC">
        <w:rPr>
          <w:sz w:val="28"/>
          <w:szCs w:val="28"/>
        </w:rPr>
        <w:t>.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 xml:space="preserve">De la même manière, nous pourrions créer une documentation en </w:t>
      </w:r>
      <w:proofErr w:type="spellStart"/>
      <w:r w:rsidRPr="007C23AC">
        <w:rPr>
          <w:sz w:val="28"/>
          <w:szCs w:val="28"/>
        </w:rPr>
        <w:t>FALC</w:t>
      </w:r>
      <w:proofErr w:type="spellEnd"/>
      <w:r w:rsidRPr="007C23AC">
        <w:rPr>
          <w:sz w:val="28"/>
          <w:szCs w:val="28"/>
        </w:rPr>
        <w:t xml:space="preserve"> (Facile à Lire et à Comprendre) avec l’aide de personnes en situation de handicap mental.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>Intégrer quelques bonnes pratiques dans le but de créer une communication accessible est une démarche qui bénéficie au plus grand nombre, y compris aux publics n’étant pas a priori le cœur de cible de cette communication.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>Rendre un document plus facile à lire le rendra non seulement accessible aux personnes en situation de handicap mental, mais également aux personnes ne maîtrisant pas bien la langue.</w:t>
      </w:r>
    </w:p>
    <w:p w:rsidR="007C23AC" w:rsidRPr="00A7757D" w:rsidRDefault="007C23AC" w:rsidP="007C23AC">
      <w:pPr>
        <w:pStyle w:val="Encart"/>
        <w:spacing w:after="0" w:afterAutospacing="0" w:line="360" w:lineRule="auto"/>
        <w:rPr>
          <w:b/>
          <w:sz w:val="28"/>
          <w:szCs w:val="28"/>
        </w:rPr>
      </w:pPr>
      <w:r w:rsidRPr="007C23AC">
        <w:rPr>
          <w:sz w:val="28"/>
          <w:szCs w:val="28"/>
        </w:rPr>
        <w:t xml:space="preserve">« La rampe d’accès est indispensable pour les personnes en fauteuil, nécessaire pour les personnes avec une valise ou une poussette, et utile pour tous. » </w:t>
      </w:r>
      <w:r w:rsidR="00A10013">
        <w:rPr>
          <w:rStyle w:val="Appelnotedebasdep"/>
          <w:sz w:val="28"/>
          <w:szCs w:val="28"/>
        </w:rPr>
        <w:footnoteReference w:id="2"/>
      </w:r>
    </w:p>
    <w:p w:rsidR="00A10013" w:rsidRPr="00A7757D" w:rsidRDefault="008376AE" w:rsidP="00081081">
      <w:pPr>
        <w:spacing w:line="360" w:lineRule="auto"/>
        <w:rPr>
          <w:b/>
          <w:sz w:val="28"/>
          <w:szCs w:val="28"/>
        </w:rPr>
      </w:pPr>
      <w:r w:rsidRPr="00A7757D">
        <w:rPr>
          <w:b/>
          <w:sz w:val="28"/>
          <w:szCs w:val="28"/>
        </w:rPr>
        <w:t>.</w:t>
      </w:r>
    </w:p>
    <w:p w:rsidR="00787664" w:rsidRPr="007C23AC" w:rsidRDefault="008376AE" w:rsidP="007C23AC">
      <w:pPr>
        <w:pStyle w:val="Titre1"/>
        <w:numPr>
          <w:ilvl w:val="0"/>
          <w:numId w:val="11"/>
        </w:numPr>
      </w:pPr>
      <w:bookmarkStart w:id="4" w:name="_Toc168913364"/>
      <w:r w:rsidRPr="007C23AC">
        <w:t>Ressources</w:t>
      </w:r>
      <w:bookmarkEnd w:id="4"/>
      <w:r w:rsidR="00081081" w:rsidRPr="007C23AC">
        <w:t> </w:t>
      </w:r>
    </w:p>
    <w:p w:rsidR="007C23AC" w:rsidRPr="007C23AC" w:rsidRDefault="00950944" w:rsidP="007C23AC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8" w:history="1">
        <w:r w:rsidR="007C23AC" w:rsidRPr="00754C73">
          <w:rPr>
            <w:rStyle w:val="Lienhypertexte"/>
            <w:sz w:val="28"/>
            <w:szCs w:val="28"/>
          </w:rPr>
          <w:t>Charte d’accessibilité de la communication de l’</w:t>
        </w:r>
        <w:proofErr w:type="spellStart"/>
        <w:r w:rsidR="007C23AC" w:rsidRPr="00754C73">
          <w:rPr>
            <w:rStyle w:val="Lienhypertexte"/>
            <w:sz w:val="28"/>
            <w:szCs w:val="28"/>
          </w:rPr>
          <w:t>Etat</w:t>
        </w:r>
        <w:proofErr w:type="spellEnd"/>
      </w:hyperlink>
      <w:r>
        <w:rPr>
          <w:rStyle w:val="Lienhypertexte"/>
          <w:sz w:val="28"/>
          <w:szCs w:val="28"/>
        </w:rPr>
        <w:t xml:space="preserve"> (info.gouv.fr)</w:t>
      </w:r>
    </w:p>
    <w:p w:rsidR="007C23AC" w:rsidRPr="007C23AC" w:rsidRDefault="00950944" w:rsidP="007C23AC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9" w:history="1">
        <w:r w:rsidR="007C23AC" w:rsidRPr="00754C73">
          <w:rPr>
            <w:rStyle w:val="Lienhypertexte"/>
            <w:sz w:val="28"/>
            <w:szCs w:val="28"/>
          </w:rPr>
          <w:t xml:space="preserve">Logiciel de sous-titrage open source </w:t>
        </w:r>
        <w:proofErr w:type="spellStart"/>
        <w:r w:rsidR="007C23AC" w:rsidRPr="00754C73">
          <w:rPr>
            <w:rStyle w:val="Lienhypertexte"/>
            <w:sz w:val="28"/>
            <w:szCs w:val="28"/>
          </w:rPr>
          <w:t>Aegisub</w:t>
        </w:r>
        <w:proofErr w:type="spellEnd"/>
      </w:hyperlink>
      <w:r>
        <w:rPr>
          <w:rStyle w:val="Lienhypertexte"/>
          <w:sz w:val="28"/>
          <w:szCs w:val="28"/>
        </w:rPr>
        <w:t xml:space="preserve"> (uptodown.com</w:t>
      </w:r>
      <w:r w:rsidR="007C23AC" w:rsidRPr="007C23AC">
        <w:rPr>
          <w:sz w:val="28"/>
          <w:szCs w:val="28"/>
        </w:rPr>
        <w:t xml:space="preserve"> </w:t>
      </w:r>
    </w:p>
    <w:p w:rsidR="007C23AC" w:rsidRPr="007C23AC" w:rsidRDefault="00950944" w:rsidP="007C23AC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10" w:history="1">
        <w:r w:rsidR="007C23AC" w:rsidRPr="00754C73">
          <w:rPr>
            <w:rStyle w:val="Lienhypertexte"/>
            <w:sz w:val="28"/>
            <w:szCs w:val="28"/>
          </w:rPr>
          <w:t xml:space="preserve">Inclusive Publishing in </w:t>
        </w:r>
        <w:proofErr w:type="spellStart"/>
        <w:r w:rsidR="007C23AC" w:rsidRPr="00754C73">
          <w:rPr>
            <w:rStyle w:val="Lienhypertexte"/>
            <w:sz w:val="28"/>
            <w:szCs w:val="28"/>
          </w:rPr>
          <w:t>Australia</w:t>
        </w:r>
        <w:proofErr w:type="spellEnd"/>
        <w:r w:rsidR="007C23AC" w:rsidRPr="00754C73">
          <w:rPr>
            <w:rStyle w:val="Lienhypertexte"/>
            <w:sz w:val="28"/>
            <w:szCs w:val="28"/>
          </w:rPr>
          <w:t xml:space="preserve">, An </w:t>
        </w:r>
        <w:proofErr w:type="spellStart"/>
        <w:r w:rsidR="007C23AC" w:rsidRPr="00754C73">
          <w:rPr>
            <w:rStyle w:val="Lienhypertexte"/>
            <w:sz w:val="28"/>
            <w:szCs w:val="28"/>
          </w:rPr>
          <w:t>introductory</w:t>
        </w:r>
        <w:proofErr w:type="spellEnd"/>
        <w:r w:rsidR="007C23AC" w:rsidRPr="00754C73">
          <w:rPr>
            <w:rStyle w:val="Lienhypertexte"/>
            <w:sz w:val="28"/>
            <w:szCs w:val="28"/>
          </w:rPr>
          <w:t xml:space="preserve"> guide</w:t>
        </w:r>
      </w:hyperlink>
      <w:r>
        <w:rPr>
          <w:rStyle w:val="Lienhypertexte"/>
          <w:sz w:val="28"/>
          <w:szCs w:val="28"/>
        </w:rPr>
        <w:t xml:space="preserve"> (aipi.com)</w:t>
      </w:r>
      <w:r w:rsidR="007C23AC" w:rsidRPr="00754C73">
        <w:rPr>
          <w:sz w:val="28"/>
          <w:szCs w:val="28"/>
        </w:rPr>
        <w:t>,</w:t>
      </w:r>
      <w:r w:rsidR="007C23AC" w:rsidRPr="007C23AC">
        <w:rPr>
          <w:sz w:val="28"/>
          <w:szCs w:val="28"/>
        </w:rPr>
        <w:t xml:space="preserve"> 2016 (en anglais)</w:t>
      </w:r>
    </w:p>
    <w:p w:rsidR="007C23AC" w:rsidRPr="007C23AC" w:rsidRDefault="00950944" w:rsidP="007C23AC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11" w:history="1">
        <w:r w:rsidR="007C23AC" w:rsidRPr="00754C73">
          <w:rPr>
            <w:rStyle w:val="Lienhypertexte"/>
            <w:sz w:val="28"/>
            <w:szCs w:val="28"/>
          </w:rPr>
          <w:t>Communiquer pour tous : Guide pour une information accessible</w:t>
        </w:r>
      </w:hyperlink>
      <w:r>
        <w:rPr>
          <w:rStyle w:val="Lienhypertexte"/>
          <w:sz w:val="28"/>
          <w:szCs w:val="28"/>
        </w:rPr>
        <w:t xml:space="preserve"> (santepubliquefrance.fr)</w:t>
      </w:r>
      <w:r>
        <w:rPr>
          <w:sz w:val="28"/>
          <w:szCs w:val="28"/>
        </w:rPr>
        <w:t xml:space="preserve">, </w:t>
      </w:r>
      <w:r w:rsidR="007C23AC" w:rsidRPr="007C23AC">
        <w:rPr>
          <w:sz w:val="28"/>
          <w:szCs w:val="28"/>
        </w:rPr>
        <w:t>Allaires &amp; Ruel, Santé Publique France, 2021</w:t>
      </w:r>
    </w:p>
    <w:p w:rsidR="007C23AC" w:rsidRDefault="007C23AC" w:rsidP="007C23AC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C23AC">
        <w:rPr>
          <w:sz w:val="28"/>
          <w:szCs w:val="28"/>
        </w:rPr>
        <w:t xml:space="preserve">Formation professionnelle </w:t>
      </w:r>
      <w:proofErr w:type="spellStart"/>
      <w:r w:rsidRPr="007C23AC">
        <w:rPr>
          <w:sz w:val="28"/>
          <w:szCs w:val="28"/>
        </w:rPr>
        <w:t>Oocity</w:t>
      </w:r>
      <w:proofErr w:type="spellEnd"/>
      <w:r w:rsidRPr="007C23AC">
        <w:rPr>
          <w:sz w:val="28"/>
          <w:szCs w:val="28"/>
        </w:rPr>
        <w:t>/SOUFFLEURS DE SENS : Concevoir des contenus et des supports de communication et de publication accessibles à tous</w:t>
      </w:r>
    </w:p>
    <w:p w:rsidR="007C23AC" w:rsidRDefault="007C23AC" w:rsidP="007C23AC">
      <w:pPr>
        <w:spacing w:line="360" w:lineRule="auto"/>
        <w:rPr>
          <w:sz w:val="28"/>
          <w:szCs w:val="28"/>
        </w:rPr>
      </w:pPr>
    </w:p>
    <w:p w:rsidR="007C23AC" w:rsidRPr="00A7757D" w:rsidRDefault="007C23AC" w:rsidP="007C23AC">
      <w:pPr>
        <w:spacing w:line="360" w:lineRule="auto"/>
        <w:rPr>
          <w:sz w:val="28"/>
          <w:szCs w:val="28"/>
        </w:rPr>
      </w:pPr>
      <w:r w:rsidRPr="00A7757D">
        <w:rPr>
          <w:sz w:val="28"/>
          <w:szCs w:val="28"/>
        </w:rPr>
        <w:t xml:space="preserve">Pour plus d’informations, contacter le pôle Art et Handicap 75 de Souffleurs de Sens : </w:t>
      </w:r>
      <w:hyperlink r:id="rId12" w:history="1">
        <w:r w:rsidRPr="000C75DB">
          <w:rPr>
            <w:rStyle w:val="Lienhypertexte"/>
            <w:sz w:val="28"/>
            <w:szCs w:val="28"/>
          </w:rPr>
          <w:t>contact@souffleursdesens.org</w:t>
        </w:r>
      </w:hyperlink>
      <w:r>
        <w:rPr>
          <w:sz w:val="28"/>
          <w:szCs w:val="28"/>
        </w:rPr>
        <w:t xml:space="preserve"> 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</w:p>
    <w:sectPr w:rsidR="007C23AC" w:rsidRPr="007C23AC" w:rsidSect="00E1491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30" w:right="1417" w:bottom="1417" w:left="1417" w:header="8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31" w:rsidRDefault="00813831" w:rsidP="00813831">
      <w:pPr>
        <w:spacing w:after="0"/>
      </w:pPr>
      <w:r>
        <w:separator/>
      </w:r>
    </w:p>
  </w:endnote>
  <w:endnote w:type="continuationSeparator" w:id="0">
    <w:p w:rsidR="00813831" w:rsidRDefault="00813831" w:rsidP="00813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402722"/>
      <w:docPartObj>
        <w:docPartGallery w:val="Page Numbers (Bottom of Page)"/>
        <w:docPartUnique/>
      </w:docPartObj>
    </w:sdtPr>
    <w:sdtEndPr/>
    <w:sdtContent>
      <w:p w:rsidR="00160EC5" w:rsidRDefault="00160E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0EC5" w:rsidRDefault="00160E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436651"/>
      <w:docPartObj>
        <w:docPartGallery w:val="Page Numbers (Bottom of Page)"/>
        <w:docPartUnique/>
      </w:docPartObj>
    </w:sdtPr>
    <w:sdtEndPr/>
    <w:sdtContent>
      <w:p w:rsidR="00160EC5" w:rsidRDefault="00160E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0EC5" w:rsidRDefault="00160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31" w:rsidRDefault="00813831" w:rsidP="00813831">
      <w:pPr>
        <w:spacing w:after="0"/>
      </w:pPr>
      <w:r>
        <w:separator/>
      </w:r>
    </w:p>
  </w:footnote>
  <w:footnote w:type="continuationSeparator" w:id="0">
    <w:p w:rsidR="00813831" w:rsidRDefault="00813831" w:rsidP="00813831">
      <w:pPr>
        <w:spacing w:after="0"/>
      </w:pPr>
      <w:r>
        <w:continuationSeparator/>
      </w:r>
    </w:p>
  </w:footnote>
  <w:footnote w:id="1">
    <w:p w:rsidR="00A10013" w:rsidRDefault="00A10013" w:rsidP="00A10013">
      <w:pPr>
        <w:pStyle w:val="Paragraphedeliste"/>
        <w:spacing w:before="161" w:line="218" w:lineRule="auto"/>
        <w:ind w:left="591" w:right="81"/>
      </w:pPr>
      <w:r>
        <w:rPr>
          <w:rStyle w:val="Appelnotedebasdep"/>
        </w:rPr>
        <w:footnoteRef/>
      </w:r>
      <w:r>
        <w:t xml:space="preserve"> </w:t>
      </w:r>
      <w:r w:rsidRPr="004A3BE7">
        <w:t>Inclusive</w:t>
      </w:r>
      <w:r w:rsidRPr="004A3BE7">
        <w:rPr>
          <w:spacing w:val="-6"/>
        </w:rPr>
        <w:t xml:space="preserve"> </w:t>
      </w:r>
      <w:r w:rsidRPr="004A3BE7">
        <w:t>Publishing</w:t>
      </w:r>
      <w:r w:rsidRPr="004A3BE7">
        <w:rPr>
          <w:spacing w:val="-6"/>
        </w:rPr>
        <w:t xml:space="preserve"> </w:t>
      </w:r>
      <w:r w:rsidRPr="004A3BE7">
        <w:t>in</w:t>
      </w:r>
      <w:r w:rsidRPr="004A3BE7">
        <w:rPr>
          <w:spacing w:val="-4"/>
        </w:rPr>
        <w:t xml:space="preserve"> </w:t>
      </w:r>
      <w:r w:rsidRPr="004A3BE7">
        <w:t>Australia,</w:t>
      </w:r>
      <w:r w:rsidRPr="004A3BE7">
        <w:rPr>
          <w:spacing w:val="-6"/>
        </w:rPr>
        <w:t xml:space="preserve"> </w:t>
      </w:r>
      <w:r w:rsidRPr="004A3BE7">
        <w:t>An</w:t>
      </w:r>
      <w:r w:rsidRPr="004A3BE7">
        <w:rPr>
          <w:spacing w:val="-6"/>
        </w:rPr>
        <w:t xml:space="preserve"> </w:t>
      </w:r>
      <w:r w:rsidRPr="004A3BE7">
        <w:t>introductory</w:t>
      </w:r>
      <w:r w:rsidRPr="004A3BE7">
        <w:rPr>
          <w:spacing w:val="-6"/>
        </w:rPr>
        <w:t xml:space="preserve"> </w:t>
      </w:r>
      <w:r w:rsidRPr="004A3BE7">
        <w:t>Guide,</w:t>
      </w:r>
      <w:r w:rsidRPr="004A3BE7">
        <w:rPr>
          <w:spacing w:val="-6"/>
        </w:rPr>
        <w:t xml:space="preserve"> </w:t>
      </w:r>
      <w:r w:rsidRPr="004A3BE7">
        <w:t>Traduit</w:t>
      </w:r>
      <w:r w:rsidRPr="004A3BE7">
        <w:rPr>
          <w:spacing w:val="-6"/>
        </w:rPr>
        <w:t xml:space="preserve"> </w:t>
      </w:r>
      <w:r w:rsidRPr="004A3BE7">
        <w:t>de</w:t>
      </w:r>
      <w:r w:rsidRPr="004A3BE7">
        <w:rPr>
          <w:spacing w:val="40"/>
        </w:rPr>
        <w:t xml:space="preserve"> </w:t>
      </w:r>
      <w:r w:rsidRPr="004A3BE7">
        <w:t>l’anglais par Victor Dobin</w:t>
      </w:r>
    </w:p>
  </w:footnote>
  <w:footnote w:id="2">
    <w:p w:rsidR="00A10013" w:rsidRPr="00A10013" w:rsidRDefault="00A10013">
      <w:pPr>
        <w:pStyle w:val="Notedebasdepage"/>
        <w:rPr>
          <w:sz w:val="24"/>
          <w:szCs w:val="24"/>
        </w:rPr>
      </w:pPr>
      <w:r w:rsidRPr="00A10013">
        <w:rPr>
          <w:rStyle w:val="Appelnotedebasdep"/>
          <w:sz w:val="24"/>
          <w:szCs w:val="24"/>
        </w:rPr>
        <w:footnoteRef/>
      </w:r>
      <w:r w:rsidRPr="00A10013">
        <w:rPr>
          <w:sz w:val="24"/>
          <w:szCs w:val="24"/>
        </w:rPr>
        <w:t xml:space="preserve"> Communiquer</w:t>
      </w:r>
      <w:r w:rsidRPr="00A10013">
        <w:rPr>
          <w:spacing w:val="-2"/>
          <w:sz w:val="24"/>
          <w:szCs w:val="24"/>
        </w:rPr>
        <w:t xml:space="preserve"> </w:t>
      </w:r>
      <w:r w:rsidRPr="00A10013">
        <w:rPr>
          <w:sz w:val="24"/>
          <w:szCs w:val="24"/>
        </w:rPr>
        <w:t>pour</w:t>
      </w:r>
      <w:r w:rsidRPr="00A10013">
        <w:rPr>
          <w:spacing w:val="-2"/>
          <w:sz w:val="24"/>
          <w:szCs w:val="24"/>
        </w:rPr>
        <w:t xml:space="preserve"> </w:t>
      </w:r>
      <w:r w:rsidRPr="00A10013">
        <w:rPr>
          <w:sz w:val="24"/>
          <w:szCs w:val="24"/>
        </w:rPr>
        <w:t>tous</w:t>
      </w:r>
      <w:r w:rsidRPr="00A10013">
        <w:rPr>
          <w:spacing w:val="-3"/>
          <w:sz w:val="24"/>
          <w:szCs w:val="24"/>
        </w:rPr>
        <w:t xml:space="preserve"> </w:t>
      </w:r>
      <w:r w:rsidRPr="00A10013">
        <w:rPr>
          <w:sz w:val="24"/>
          <w:szCs w:val="24"/>
        </w:rPr>
        <w:t>:</w:t>
      </w:r>
      <w:r w:rsidRPr="00A10013">
        <w:rPr>
          <w:spacing w:val="-2"/>
          <w:sz w:val="24"/>
          <w:szCs w:val="24"/>
        </w:rPr>
        <w:t xml:space="preserve"> </w:t>
      </w:r>
      <w:r w:rsidRPr="00A10013">
        <w:rPr>
          <w:sz w:val="24"/>
          <w:szCs w:val="24"/>
        </w:rPr>
        <w:t>Guide</w:t>
      </w:r>
      <w:r w:rsidRPr="00A10013">
        <w:rPr>
          <w:spacing w:val="-2"/>
          <w:sz w:val="24"/>
          <w:szCs w:val="24"/>
        </w:rPr>
        <w:t xml:space="preserve"> </w:t>
      </w:r>
      <w:r w:rsidRPr="00A10013">
        <w:rPr>
          <w:sz w:val="24"/>
          <w:szCs w:val="24"/>
        </w:rPr>
        <w:t>pour</w:t>
      </w:r>
      <w:r w:rsidRPr="00A10013">
        <w:rPr>
          <w:spacing w:val="-2"/>
          <w:sz w:val="24"/>
          <w:szCs w:val="24"/>
        </w:rPr>
        <w:t xml:space="preserve"> </w:t>
      </w:r>
      <w:r w:rsidRPr="00A10013">
        <w:rPr>
          <w:sz w:val="24"/>
          <w:szCs w:val="24"/>
        </w:rPr>
        <w:t>une</w:t>
      </w:r>
      <w:r w:rsidRPr="00A10013">
        <w:rPr>
          <w:spacing w:val="-2"/>
          <w:sz w:val="24"/>
          <w:szCs w:val="24"/>
        </w:rPr>
        <w:t xml:space="preserve"> </w:t>
      </w:r>
      <w:r w:rsidRPr="00A10013">
        <w:rPr>
          <w:sz w:val="24"/>
          <w:szCs w:val="24"/>
        </w:rPr>
        <w:t>information</w:t>
      </w:r>
      <w:r w:rsidRPr="00A10013">
        <w:rPr>
          <w:spacing w:val="-2"/>
          <w:sz w:val="24"/>
          <w:szCs w:val="24"/>
        </w:rPr>
        <w:t xml:space="preserve"> accessible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C5" w:rsidRDefault="00160EC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2EB53">
          <wp:simplePos x="0" y="0"/>
          <wp:positionH relativeFrom="column">
            <wp:posOffset>2048247</wp:posOffset>
          </wp:positionH>
          <wp:positionV relativeFrom="paragraph">
            <wp:posOffset>-240293</wp:posOffset>
          </wp:positionV>
          <wp:extent cx="945283" cy="598849"/>
          <wp:effectExtent l="0" t="0" r="7620" b="0"/>
          <wp:wrapTight wrapText="bothSides">
            <wp:wrapPolygon edited="0">
              <wp:start x="0" y="0"/>
              <wp:lineTo x="0" y="20615"/>
              <wp:lineTo x="21339" y="20615"/>
              <wp:lineTo x="21339" y="0"/>
              <wp:lineTo x="0" y="0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283" cy="59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D4" w:rsidRDefault="007525D4" w:rsidP="007525D4">
    <w:pPr>
      <w:pStyle w:val="En-tte"/>
      <w:tabs>
        <w:tab w:val="clear" w:pos="4536"/>
        <w:tab w:val="clear" w:pos="9072"/>
        <w:tab w:val="left" w:pos="6068"/>
      </w:tabs>
      <w:jc w:val="center"/>
    </w:pPr>
    <w:r>
      <w:rPr>
        <w:noProof/>
      </w:rPr>
      <w:drawing>
        <wp:inline distT="0" distB="0" distL="0" distR="0">
          <wp:extent cx="1140489" cy="720000"/>
          <wp:effectExtent l="0" t="0" r="254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UFFLEURS DE SENS_LOGO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577D"/>
    <w:multiLevelType w:val="hybridMultilevel"/>
    <w:tmpl w:val="40045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3DA2"/>
    <w:multiLevelType w:val="hybridMultilevel"/>
    <w:tmpl w:val="53F45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2BC8"/>
    <w:multiLevelType w:val="hybridMultilevel"/>
    <w:tmpl w:val="83806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63C"/>
    <w:multiLevelType w:val="hybridMultilevel"/>
    <w:tmpl w:val="1B502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65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5D59C1"/>
    <w:multiLevelType w:val="multilevel"/>
    <w:tmpl w:val="22D8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F2EA6"/>
    <w:multiLevelType w:val="hybridMultilevel"/>
    <w:tmpl w:val="9D241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B2167"/>
    <w:multiLevelType w:val="hybridMultilevel"/>
    <w:tmpl w:val="396EA8E8"/>
    <w:lvl w:ilvl="0" w:tplc="9A56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1D93"/>
    <w:multiLevelType w:val="hybridMultilevel"/>
    <w:tmpl w:val="983E1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C2C27"/>
    <w:multiLevelType w:val="hybridMultilevel"/>
    <w:tmpl w:val="2B88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60B4D"/>
    <w:multiLevelType w:val="hybridMultilevel"/>
    <w:tmpl w:val="59021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6AE0"/>
    <w:multiLevelType w:val="hybridMultilevel"/>
    <w:tmpl w:val="B9B4B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AE"/>
    <w:rsid w:val="00081081"/>
    <w:rsid w:val="000878B5"/>
    <w:rsid w:val="00154A01"/>
    <w:rsid w:val="00160EC5"/>
    <w:rsid w:val="001B2D71"/>
    <w:rsid w:val="001E5A13"/>
    <w:rsid w:val="002252D1"/>
    <w:rsid w:val="004B73B3"/>
    <w:rsid w:val="007525D4"/>
    <w:rsid w:val="00754C73"/>
    <w:rsid w:val="00787664"/>
    <w:rsid w:val="007C23AC"/>
    <w:rsid w:val="00813831"/>
    <w:rsid w:val="008376AE"/>
    <w:rsid w:val="008B4A7E"/>
    <w:rsid w:val="00950944"/>
    <w:rsid w:val="00A10013"/>
    <w:rsid w:val="00A7757D"/>
    <w:rsid w:val="00E14917"/>
    <w:rsid w:val="00EB388A"/>
    <w:rsid w:val="00EF207A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BF4C76"/>
  <w15:chartTrackingRefBased/>
  <w15:docId w15:val="{B880E0D9-D441-4A81-964A-2722BAE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A01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Web"/>
    <w:next w:val="Normal"/>
    <w:link w:val="Titre1Car"/>
    <w:uiPriority w:val="9"/>
    <w:qFormat/>
    <w:rsid w:val="008B4A7E"/>
    <w:pPr>
      <w:shd w:val="clear" w:color="auto" w:fill="535ECB"/>
      <w:spacing w:before="0" w:beforeAutospacing="0"/>
      <w:outlineLvl w:val="0"/>
    </w:pPr>
    <w:rPr>
      <w:rFonts w:ascii="Arial" w:hAnsi="Arial" w:cs="Arial"/>
      <w:color w:val="FFFFFF" w:themeColor="background1"/>
      <w:sz w:val="36"/>
      <w:szCs w:val="36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8B4A7E"/>
    <w:pPr>
      <w:spacing w:before="0" w:beforeAutospacing="0"/>
      <w:outlineLvl w:val="1"/>
    </w:pPr>
    <w:rPr>
      <w:rFonts w:ascii="Arial" w:hAnsi="Arial" w:cs="Arial"/>
      <w:color w:val="535ECB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8376AE"/>
    <w:pPr>
      <w:spacing w:before="100" w:beforeAutospacing="1"/>
    </w:pPr>
    <w:rPr>
      <w:rFonts w:ascii="Times New Roman" w:hAnsi="Times New Roman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2252D1"/>
    <w:pPr>
      <w:shd w:val="clear" w:color="auto" w:fill="A8C7FE"/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2252D1"/>
    <w:rPr>
      <w:rFonts w:asciiTheme="majorHAnsi" w:eastAsiaTheme="majorEastAsia" w:hAnsiTheme="majorHAnsi" w:cstheme="majorBidi"/>
      <w:spacing w:val="-10"/>
      <w:kern w:val="28"/>
      <w:sz w:val="45"/>
      <w:szCs w:val="45"/>
      <w:shd w:val="clear" w:color="auto" w:fill="A8C7FE"/>
    </w:rPr>
  </w:style>
  <w:style w:type="paragraph" w:customStyle="1" w:styleId="Encart">
    <w:name w:val="Encart"/>
    <w:basedOn w:val="Normal"/>
    <w:link w:val="EncartCar"/>
    <w:qFormat/>
    <w:rsid w:val="002252D1"/>
    <w:pPr>
      <w:shd w:val="clear" w:color="auto" w:fill="D9D9D9"/>
    </w:pPr>
  </w:style>
  <w:style w:type="character" w:customStyle="1" w:styleId="Titre1Car">
    <w:name w:val="Titre 1 Car"/>
    <w:basedOn w:val="Policepardfaut"/>
    <w:link w:val="Titre1"/>
    <w:uiPriority w:val="9"/>
    <w:rsid w:val="008B4A7E"/>
    <w:rPr>
      <w:rFonts w:ascii="Arial" w:eastAsia="Times New Roman" w:hAnsi="Arial" w:cs="Arial"/>
      <w:color w:val="FFFFFF" w:themeColor="background1"/>
      <w:sz w:val="36"/>
      <w:szCs w:val="36"/>
      <w:shd w:val="clear" w:color="auto" w:fill="535ECB"/>
      <w:lang w:eastAsia="fr-FR"/>
    </w:rPr>
  </w:style>
  <w:style w:type="character" w:customStyle="1" w:styleId="NormalWebCar">
    <w:name w:val="Normal (Web) Car"/>
    <w:basedOn w:val="Policepardfaut"/>
    <w:link w:val="NormalWeb"/>
    <w:uiPriority w:val="99"/>
    <w:rsid w:val="002252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cartCar">
    <w:name w:val="Encart Car"/>
    <w:basedOn w:val="NormalWebCar"/>
    <w:link w:val="Encart"/>
    <w:rsid w:val="00154A01"/>
    <w:rPr>
      <w:rFonts w:ascii="Arial" w:eastAsia="Times New Roman" w:hAnsi="Arial" w:cs="Arial"/>
      <w:sz w:val="24"/>
      <w:szCs w:val="24"/>
      <w:shd w:val="clear" w:color="auto" w:fill="D9D9D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B4A7E"/>
    <w:rPr>
      <w:rFonts w:ascii="Arial" w:eastAsia="Times New Roman" w:hAnsi="Arial" w:cs="Arial"/>
      <w:color w:val="535ECB"/>
      <w:sz w:val="30"/>
      <w:szCs w:val="30"/>
      <w:lang w:eastAsia="fr-FR"/>
    </w:rPr>
  </w:style>
  <w:style w:type="character" w:styleId="Lienhypertexte">
    <w:name w:val="Hyperlink"/>
    <w:basedOn w:val="Policepardfaut"/>
    <w:uiPriority w:val="99"/>
    <w:unhideWhenUsed/>
    <w:rsid w:val="00154A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4A0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154A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383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3831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383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3831"/>
    <w:rPr>
      <w:rFonts w:ascii="Arial" w:eastAsia="Times New Roman" w:hAnsi="Arial" w:cs="Arial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60EC5"/>
    <w:pPr>
      <w:keepNext/>
      <w:keepLines/>
      <w:shd w:val="clear" w:color="auto" w:fill="auto"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160EC5"/>
  </w:style>
  <w:style w:type="paragraph" w:styleId="TM2">
    <w:name w:val="toc 2"/>
    <w:basedOn w:val="Normal"/>
    <w:next w:val="Normal"/>
    <w:autoRedefine/>
    <w:uiPriority w:val="39"/>
    <w:unhideWhenUsed/>
    <w:rsid w:val="00160EC5"/>
    <w:pPr>
      <w:ind w:left="240"/>
    </w:pPr>
  </w:style>
  <w:style w:type="character" w:styleId="Lienhypertextesuivivisit">
    <w:name w:val="FollowedHyperlink"/>
    <w:basedOn w:val="Policepardfaut"/>
    <w:uiPriority w:val="99"/>
    <w:semiHidden/>
    <w:unhideWhenUsed/>
    <w:rsid w:val="00160EC5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013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013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10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.gouv.fr/accessibilite/charte-daccessibilite-de-la-communication-de-leta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souffleursdesens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epubliquefrance.fr/docs/communiquer-pour-tous-guide-pour-une-information-accessib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ipi.com.au/wp-content/uploads/2019/05/Inclusive-Publishing-in-Australia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gisub.fr.uptodown.com/window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F6A7-8C19-4EB4-8059-D9EE9624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LIVOLSI</dc:creator>
  <cp:keywords/>
  <dc:description/>
  <cp:lastModifiedBy>Ambrine DRICI-TANI</cp:lastModifiedBy>
  <cp:revision>4</cp:revision>
  <dcterms:created xsi:type="dcterms:W3CDTF">2024-06-05T10:44:00Z</dcterms:created>
  <dcterms:modified xsi:type="dcterms:W3CDTF">2024-06-10T10:02:00Z</dcterms:modified>
</cp:coreProperties>
</file>