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D7884" w14:textId="77777777" w:rsidR="00C44F43" w:rsidRPr="00EB388A" w:rsidRDefault="00C44F43" w:rsidP="00C44F43">
      <w:pPr>
        <w:pStyle w:val="Titre"/>
        <w:spacing w:line="360" w:lineRule="auto"/>
        <w:rPr>
          <w:rFonts w:ascii="Poppins" w:hAnsi="Poppins" w:cs="Poppins"/>
          <w:sz w:val="32"/>
        </w:rPr>
      </w:pPr>
      <w:r w:rsidRPr="00160EC5">
        <w:rPr>
          <w:rFonts w:ascii="Poppins" w:hAnsi="Poppins" w:cs="Poppins"/>
          <w:b/>
          <w:sz w:val="36"/>
        </w:rPr>
        <w:t>Fiche pratique :</w:t>
      </w:r>
      <w:r w:rsidRPr="00160EC5">
        <w:rPr>
          <w:rFonts w:ascii="Poppins" w:hAnsi="Poppins" w:cs="Poppins"/>
          <w:b/>
          <w:sz w:val="36"/>
        </w:rPr>
        <w:br/>
      </w:r>
      <w:r>
        <w:rPr>
          <w:rFonts w:ascii="Poppins" w:hAnsi="Poppins" w:cs="Poppins"/>
          <w:sz w:val="32"/>
        </w:rPr>
        <w:t>Créer un projet culturel entre établissement culturel et social / médico-social</w:t>
      </w:r>
    </w:p>
    <w:sdt>
      <w:sdtPr>
        <w:id w:val="60230614"/>
        <w:docPartObj>
          <w:docPartGallery w:val="Table of Contents"/>
          <w:docPartUnique/>
        </w:docPartObj>
      </w:sdtPr>
      <w:sdtEndPr>
        <w:rPr>
          <w:b/>
          <w:bCs/>
          <w:sz w:val="28"/>
          <w:szCs w:val="28"/>
        </w:rPr>
      </w:sdtEndPr>
      <w:sdtContent>
        <w:p w14:paraId="4B854628" w14:textId="77777777" w:rsidR="00C44F43" w:rsidRPr="00F70598" w:rsidRDefault="00C44F43" w:rsidP="00F70598">
          <w:pPr>
            <w:pStyle w:val="Sansinterligne"/>
            <w:rPr>
              <w:b/>
              <w:sz w:val="32"/>
            </w:rPr>
          </w:pPr>
          <w:r w:rsidRPr="00F70598">
            <w:rPr>
              <w:b/>
              <w:sz w:val="32"/>
            </w:rPr>
            <w:t>Sommaire</w:t>
          </w:r>
        </w:p>
        <w:p w14:paraId="72207E16" w14:textId="1C96F7C4" w:rsidR="00F70598" w:rsidRDefault="00C44F43">
          <w:pPr>
            <w:pStyle w:val="TM1"/>
            <w:tabs>
              <w:tab w:val="left" w:pos="440"/>
              <w:tab w:val="right" w:leader="dot" w:pos="9062"/>
            </w:tabs>
            <w:rPr>
              <w:rFonts w:asciiTheme="minorHAnsi" w:eastAsiaTheme="minorEastAsia" w:hAnsiTheme="minorHAnsi" w:cstheme="minorBidi"/>
              <w:noProof/>
              <w:sz w:val="22"/>
              <w:szCs w:val="22"/>
            </w:rPr>
          </w:pPr>
          <w:r w:rsidRPr="00157CC8">
            <w:rPr>
              <w:sz w:val="28"/>
              <w:szCs w:val="28"/>
            </w:rPr>
            <w:fldChar w:fldCharType="begin"/>
          </w:r>
          <w:r w:rsidRPr="00157CC8">
            <w:rPr>
              <w:sz w:val="28"/>
              <w:szCs w:val="28"/>
            </w:rPr>
            <w:instrText xml:space="preserve"> TOC \o "1-3" \h \z \u </w:instrText>
          </w:r>
          <w:r w:rsidRPr="00157CC8">
            <w:rPr>
              <w:sz w:val="28"/>
              <w:szCs w:val="28"/>
            </w:rPr>
            <w:fldChar w:fldCharType="separate"/>
          </w:r>
          <w:hyperlink w:anchor="_Toc183703325" w:history="1">
            <w:r w:rsidR="00F70598" w:rsidRPr="00463742">
              <w:rPr>
                <w:rStyle w:val="Lienhypertexte"/>
                <w:noProof/>
              </w:rPr>
              <w:t>1.</w:t>
            </w:r>
            <w:r w:rsidR="00F70598">
              <w:rPr>
                <w:rFonts w:asciiTheme="minorHAnsi" w:eastAsiaTheme="minorEastAsia" w:hAnsiTheme="minorHAnsi" w:cstheme="minorBidi"/>
                <w:noProof/>
                <w:sz w:val="22"/>
                <w:szCs w:val="22"/>
              </w:rPr>
              <w:tab/>
            </w:r>
            <w:r w:rsidR="00F70598" w:rsidRPr="00463742">
              <w:rPr>
                <w:rStyle w:val="Lienhypertexte"/>
                <w:noProof/>
              </w:rPr>
              <w:t>Préambule</w:t>
            </w:r>
            <w:r w:rsidR="00F70598">
              <w:rPr>
                <w:noProof/>
                <w:webHidden/>
              </w:rPr>
              <w:tab/>
            </w:r>
            <w:r w:rsidR="00F70598">
              <w:rPr>
                <w:noProof/>
                <w:webHidden/>
              </w:rPr>
              <w:fldChar w:fldCharType="begin"/>
            </w:r>
            <w:r w:rsidR="00F70598">
              <w:rPr>
                <w:noProof/>
                <w:webHidden/>
              </w:rPr>
              <w:instrText xml:space="preserve"> PAGEREF _Toc183703325 \h </w:instrText>
            </w:r>
            <w:r w:rsidR="00F70598">
              <w:rPr>
                <w:noProof/>
                <w:webHidden/>
              </w:rPr>
            </w:r>
            <w:r w:rsidR="00F70598">
              <w:rPr>
                <w:noProof/>
                <w:webHidden/>
              </w:rPr>
              <w:fldChar w:fldCharType="separate"/>
            </w:r>
            <w:r w:rsidR="00F70598">
              <w:rPr>
                <w:noProof/>
                <w:webHidden/>
              </w:rPr>
              <w:t>2</w:t>
            </w:r>
            <w:r w:rsidR="00F70598">
              <w:rPr>
                <w:noProof/>
                <w:webHidden/>
              </w:rPr>
              <w:fldChar w:fldCharType="end"/>
            </w:r>
          </w:hyperlink>
        </w:p>
        <w:p w14:paraId="6392083A" w14:textId="0616116B" w:rsidR="00F70598" w:rsidRDefault="00EC1076">
          <w:pPr>
            <w:pStyle w:val="TM1"/>
            <w:tabs>
              <w:tab w:val="left" w:pos="440"/>
              <w:tab w:val="right" w:leader="dot" w:pos="9062"/>
            </w:tabs>
            <w:rPr>
              <w:rFonts w:asciiTheme="minorHAnsi" w:eastAsiaTheme="minorEastAsia" w:hAnsiTheme="minorHAnsi" w:cstheme="minorBidi"/>
              <w:noProof/>
              <w:sz w:val="22"/>
              <w:szCs w:val="22"/>
            </w:rPr>
          </w:pPr>
          <w:hyperlink w:anchor="_Toc183703326" w:history="1">
            <w:r w:rsidR="00F70598" w:rsidRPr="00463742">
              <w:rPr>
                <w:rStyle w:val="Lienhypertexte"/>
                <w:noProof/>
              </w:rPr>
              <w:t>2.</w:t>
            </w:r>
            <w:r w:rsidR="00F70598">
              <w:rPr>
                <w:rFonts w:asciiTheme="minorHAnsi" w:eastAsiaTheme="minorEastAsia" w:hAnsiTheme="minorHAnsi" w:cstheme="minorBidi"/>
                <w:noProof/>
                <w:sz w:val="22"/>
                <w:szCs w:val="22"/>
              </w:rPr>
              <w:tab/>
            </w:r>
            <w:r w:rsidR="00F70598" w:rsidRPr="00463742">
              <w:rPr>
                <w:rStyle w:val="Lienhypertexte"/>
                <w:noProof/>
              </w:rPr>
              <w:t>Phase d’interconnaissance</w:t>
            </w:r>
            <w:r w:rsidR="00F70598">
              <w:rPr>
                <w:noProof/>
                <w:webHidden/>
              </w:rPr>
              <w:tab/>
            </w:r>
            <w:r w:rsidR="00F70598">
              <w:rPr>
                <w:noProof/>
                <w:webHidden/>
              </w:rPr>
              <w:fldChar w:fldCharType="begin"/>
            </w:r>
            <w:r w:rsidR="00F70598">
              <w:rPr>
                <w:noProof/>
                <w:webHidden/>
              </w:rPr>
              <w:instrText xml:space="preserve"> PAGEREF _Toc183703326 \h </w:instrText>
            </w:r>
            <w:r w:rsidR="00F70598">
              <w:rPr>
                <w:noProof/>
                <w:webHidden/>
              </w:rPr>
            </w:r>
            <w:r w:rsidR="00F70598">
              <w:rPr>
                <w:noProof/>
                <w:webHidden/>
              </w:rPr>
              <w:fldChar w:fldCharType="separate"/>
            </w:r>
            <w:r w:rsidR="00F70598">
              <w:rPr>
                <w:noProof/>
                <w:webHidden/>
              </w:rPr>
              <w:t>2</w:t>
            </w:r>
            <w:r w:rsidR="00F70598">
              <w:rPr>
                <w:noProof/>
                <w:webHidden/>
              </w:rPr>
              <w:fldChar w:fldCharType="end"/>
            </w:r>
          </w:hyperlink>
        </w:p>
        <w:p w14:paraId="74528B2F" w14:textId="69712155" w:rsidR="00F70598" w:rsidRDefault="00EC1076">
          <w:pPr>
            <w:pStyle w:val="TM1"/>
            <w:tabs>
              <w:tab w:val="left" w:pos="440"/>
              <w:tab w:val="right" w:leader="dot" w:pos="9062"/>
            </w:tabs>
            <w:rPr>
              <w:rFonts w:asciiTheme="minorHAnsi" w:eastAsiaTheme="minorEastAsia" w:hAnsiTheme="minorHAnsi" w:cstheme="minorBidi"/>
              <w:noProof/>
              <w:sz w:val="22"/>
              <w:szCs w:val="22"/>
            </w:rPr>
          </w:pPr>
          <w:hyperlink w:anchor="_Toc183703327" w:history="1">
            <w:r w:rsidR="00F70598" w:rsidRPr="00463742">
              <w:rPr>
                <w:rStyle w:val="Lienhypertexte"/>
                <w:noProof/>
              </w:rPr>
              <w:t>3.</w:t>
            </w:r>
            <w:r w:rsidR="00F70598">
              <w:rPr>
                <w:rFonts w:asciiTheme="minorHAnsi" w:eastAsiaTheme="minorEastAsia" w:hAnsiTheme="minorHAnsi" w:cstheme="minorBidi"/>
                <w:noProof/>
                <w:sz w:val="22"/>
                <w:szCs w:val="22"/>
              </w:rPr>
              <w:tab/>
            </w:r>
            <w:r w:rsidR="00F70598" w:rsidRPr="00463742">
              <w:rPr>
                <w:rStyle w:val="Lienhypertexte"/>
                <w:noProof/>
              </w:rPr>
              <w:t>Définition des objectifs</w:t>
            </w:r>
            <w:r w:rsidR="00F70598">
              <w:rPr>
                <w:noProof/>
                <w:webHidden/>
              </w:rPr>
              <w:tab/>
            </w:r>
            <w:r w:rsidR="00F70598">
              <w:rPr>
                <w:noProof/>
                <w:webHidden/>
              </w:rPr>
              <w:fldChar w:fldCharType="begin"/>
            </w:r>
            <w:r w:rsidR="00F70598">
              <w:rPr>
                <w:noProof/>
                <w:webHidden/>
              </w:rPr>
              <w:instrText xml:space="preserve"> PAGEREF _Toc183703327 \h </w:instrText>
            </w:r>
            <w:r w:rsidR="00F70598">
              <w:rPr>
                <w:noProof/>
                <w:webHidden/>
              </w:rPr>
            </w:r>
            <w:r w:rsidR="00F70598">
              <w:rPr>
                <w:noProof/>
                <w:webHidden/>
              </w:rPr>
              <w:fldChar w:fldCharType="separate"/>
            </w:r>
            <w:r w:rsidR="00F70598">
              <w:rPr>
                <w:noProof/>
                <w:webHidden/>
              </w:rPr>
              <w:t>3</w:t>
            </w:r>
            <w:r w:rsidR="00F70598">
              <w:rPr>
                <w:noProof/>
                <w:webHidden/>
              </w:rPr>
              <w:fldChar w:fldCharType="end"/>
            </w:r>
          </w:hyperlink>
        </w:p>
        <w:p w14:paraId="1DB27C6B" w14:textId="3D9B4A64" w:rsidR="00F70598" w:rsidRDefault="00EC1076">
          <w:pPr>
            <w:pStyle w:val="TM1"/>
            <w:tabs>
              <w:tab w:val="left" w:pos="440"/>
              <w:tab w:val="right" w:leader="dot" w:pos="9062"/>
            </w:tabs>
            <w:rPr>
              <w:rFonts w:asciiTheme="minorHAnsi" w:eastAsiaTheme="minorEastAsia" w:hAnsiTheme="minorHAnsi" w:cstheme="minorBidi"/>
              <w:noProof/>
              <w:sz w:val="22"/>
              <w:szCs w:val="22"/>
            </w:rPr>
          </w:pPr>
          <w:hyperlink w:anchor="_Toc183703328" w:history="1">
            <w:r w:rsidR="00F70598" w:rsidRPr="00463742">
              <w:rPr>
                <w:rStyle w:val="Lienhypertexte"/>
                <w:noProof/>
              </w:rPr>
              <w:t>4.</w:t>
            </w:r>
            <w:r w:rsidR="00F70598">
              <w:rPr>
                <w:rFonts w:asciiTheme="minorHAnsi" w:eastAsiaTheme="minorEastAsia" w:hAnsiTheme="minorHAnsi" w:cstheme="minorBidi"/>
                <w:noProof/>
                <w:sz w:val="22"/>
                <w:szCs w:val="22"/>
              </w:rPr>
              <w:tab/>
            </w:r>
            <w:r w:rsidR="00F70598" w:rsidRPr="00463742">
              <w:rPr>
                <w:rStyle w:val="Lienhypertexte"/>
                <w:noProof/>
              </w:rPr>
              <w:t>Définition de la forme et du contenu</w:t>
            </w:r>
            <w:r w:rsidR="00F70598">
              <w:rPr>
                <w:noProof/>
                <w:webHidden/>
              </w:rPr>
              <w:tab/>
            </w:r>
            <w:r w:rsidR="00F70598">
              <w:rPr>
                <w:noProof/>
                <w:webHidden/>
              </w:rPr>
              <w:fldChar w:fldCharType="begin"/>
            </w:r>
            <w:r w:rsidR="00F70598">
              <w:rPr>
                <w:noProof/>
                <w:webHidden/>
              </w:rPr>
              <w:instrText xml:space="preserve"> PAGEREF _Toc183703328 \h </w:instrText>
            </w:r>
            <w:r w:rsidR="00F70598">
              <w:rPr>
                <w:noProof/>
                <w:webHidden/>
              </w:rPr>
            </w:r>
            <w:r w:rsidR="00F70598">
              <w:rPr>
                <w:noProof/>
                <w:webHidden/>
              </w:rPr>
              <w:fldChar w:fldCharType="separate"/>
            </w:r>
            <w:r w:rsidR="00F70598">
              <w:rPr>
                <w:noProof/>
                <w:webHidden/>
              </w:rPr>
              <w:t>4</w:t>
            </w:r>
            <w:r w:rsidR="00F70598">
              <w:rPr>
                <w:noProof/>
                <w:webHidden/>
              </w:rPr>
              <w:fldChar w:fldCharType="end"/>
            </w:r>
          </w:hyperlink>
        </w:p>
        <w:p w14:paraId="635BCF8A" w14:textId="631A0AFE" w:rsidR="00F70598" w:rsidRDefault="00EC1076">
          <w:pPr>
            <w:pStyle w:val="TM1"/>
            <w:tabs>
              <w:tab w:val="left" w:pos="440"/>
              <w:tab w:val="right" w:leader="dot" w:pos="9062"/>
            </w:tabs>
            <w:rPr>
              <w:rFonts w:asciiTheme="minorHAnsi" w:eastAsiaTheme="minorEastAsia" w:hAnsiTheme="minorHAnsi" w:cstheme="minorBidi"/>
              <w:noProof/>
              <w:sz w:val="22"/>
              <w:szCs w:val="22"/>
            </w:rPr>
          </w:pPr>
          <w:hyperlink w:anchor="_Toc183703329" w:history="1">
            <w:r w:rsidR="00F70598" w:rsidRPr="00463742">
              <w:rPr>
                <w:rStyle w:val="Lienhypertexte"/>
                <w:noProof/>
              </w:rPr>
              <w:t>5.</w:t>
            </w:r>
            <w:r w:rsidR="00F70598">
              <w:rPr>
                <w:rFonts w:asciiTheme="minorHAnsi" w:eastAsiaTheme="minorEastAsia" w:hAnsiTheme="minorHAnsi" w:cstheme="minorBidi"/>
                <w:noProof/>
                <w:sz w:val="22"/>
                <w:szCs w:val="22"/>
              </w:rPr>
              <w:tab/>
            </w:r>
            <w:r w:rsidR="00F70598" w:rsidRPr="00463742">
              <w:rPr>
                <w:rStyle w:val="Lienhypertexte"/>
                <w:noProof/>
              </w:rPr>
              <w:t>Evaluation du projet et l’après</w:t>
            </w:r>
            <w:r w:rsidR="00F70598">
              <w:rPr>
                <w:noProof/>
                <w:webHidden/>
              </w:rPr>
              <w:tab/>
            </w:r>
            <w:r w:rsidR="00F70598">
              <w:rPr>
                <w:noProof/>
                <w:webHidden/>
              </w:rPr>
              <w:fldChar w:fldCharType="begin"/>
            </w:r>
            <w:r w:rsidR="00F70598">
              <w:rPr>
                <w:noProof/>
                <w:webHidden/>
              </w:rPr>
              <w:instrText xml:space="preserve"> PAGEREF _Toc183703329 \h </w:instrText>
            </w:r>
            <w:r w:rsidR="00F70598">
              <w:rPr>
                <w:noProof/>
                <w:webHidden/>
              </w:rPr>
            </w:r>
            <w:r w:rsidR="00F70598">
              <w:rPr>
                <w:noProof/>
                <w:webHidden/>
              </w:rPr>
              <w:fldChar w:fldCharType="separate"/>
            </w:r>
            <w:r w:rsidR="00F70598">
              <w:rPr>
                <w:noProof/>
                <w:webHidden/>
              </w:rPr>
              <w:t>5</w:t>
            </w:r>
            <w:r w:rsidR="00F70598">
              <w:rPr>
                <w:noProof/>
                <w:webHidden/>
              </w:rPr>
              <w:fldChar w:fldCharType="end"/>
            </w:r>
          </w:hyperlink>
        </w:p>
        <w:p w14:paraId="5435C396" w14:textId="67B4A459" w:rsidR="00F70598" w:rsidRDefault="00EC1076">
          <w:pPr>
            <w:pStyle w:val="TM1"/>
            <w:tabs>
              <w:tab w:val="left" w:pos="440"/>
              <w:tab w:val="right" w:leader="dot" w:pos="9062"/>
            </w:tabs>
            <w:rPr>
              <w:rFonts w:asciiTheme="minorHAnsi" w:eastAsiaTheme="minorEastAsia" w:hAnsiTheme="minorHAnsi" w:cstheme="minorBidi"/>
              <w:noProof/>
              <w:sz w:val="22"/>
              <w:szCs w:val="22"/>
            </w:rPr>
          </w:pPr>
          <w:hyperlink w:anchor="_Toc183703330" w:history="1">
            <w:r w:rsidR="00F70598" w:rsidRPr="00463742">
              <w:rPr>
                <w:rStyle w:val="Lienhypertexte"/>
                <w:noProof/>
              </w:rPr>
              <w:t>6.</w:t>
            </w:r>
            <w:r w:rsidR="00F70598">
              <w:rPr>
                <w:rFonts w:asciiTheme="minorHAnsi" w:eastAsiaTheme="minorEastAsia" w:hAnsiTheme="minorHAnsi" w:cstheme="minorBidi"/>
                <w:noProof/>
                <w:sz w:val="22"/>
                <w:szCs w:val="22"/>
              </w:rPr>
              <w:tab/>
            </w:r>
            <w:r w:rsidR="00F70598" w:rsidRPr="00463742">
              <w:rPr>
                <w:rStyle w:val="Lienhypertexte"/>
                <w:noProof/>
              </w:rPr>
              <w:t>Conseils</w:t>
            </w:r>
            <w:r w:rsidR="00F70598">
              <w:rPr>
                <w:noProof/>
                <w:webHidden/>
              </w:rPr>
              <w:tab/>
            </w:r>
            <w:r w:rsidR="00F70598">
              <w:rPr>
                <w:noProof/>
                <w:webHidden/>
              </w:rPr>
              <w:fldChar w:fldCharType="begin"/>
            </w:r>
            <w:r w:rsidR="00F70598">
              <w:rPr>
                <w:noProof/>
                <w:webHidden/>
              </w:rPr>
              <w:instrText xml:space="preserve"> PAGEREF _Toc183703330 \h </w:instrText>
            </w:r>
            <w:r w:rsidR="00F70598">
              <w:rPr>
                <w:noProof/>
                <w:webHidden/>
              </w:rPr>
            </w:r>
            <w:r w:rsidR="00F70598">
              <w:rPr>
                <w:noProof/>
                <w:webHidden/>
              </w:rPr>
              <w:fldChar w:fldCharType="separate"/>
            </w:r>
            <w:r w:rsidR="00F70598">
              <w:rPr>
                <w:noProof/>
                <w:webHidden/>
              </w:rPr>
              <w:t>6</w:t>
            </w:r>
            <w:r w:rsidR="00F70598">
              <w:rPr>
                <w:noProof/>
                <w:webHidden/>
              </w:rPr>
              <w:fldChar w:fldCharType="end"/>
            </w:r>
          </w:hyperlink>
        </w:p>
        <w:p w14:paraId="69A1768E" w14:textId="1AE8DAD9" w:rsidR="00C44F43" w:rsidRPr="005E4016" w:rsidRDefault="00C44F43" w:rsidP="00C44F43">
          <w:pPr>
            <w:rPr>
              <w:sz w:val="28"/>
              <w:szCs w:val="28"/>
            </w:rPr>
          </w:pPr>
          <w:r w:rsidRPr="00157CC8">
            <w:rPr>
              <w:b/>
              <w:bCs/>
              <w:sz w:val="28"/>
              <w:szCs w:val="28"/>
            </w:rPr>
            <w:fldChar w:fldCharType="end"/>
          </w:r>
        </w:p>
      </w:sdtContent>
    </w:sdt>
    <w:p w14:paraId="724E045E" w14:textId="77777777" w:rsidR="00C44F43" w:rsidRDefault="00C44F43" w:rsidP="00C44F43">
      <w:pPr>
        <w:spacing w:after="160" w:afterAutospacing="0" w:line="259" w:lineRule="auto"/>
      </w:pPr>
      <w:r>
        <w:br w:type="page"/>
      </w:r>
    </w:p>
    <w:p w14:paraId="360A81BC" w14:textId="26358550" w:rsidR="005F7B88" w:rsidRPr="00F70598" w:rsidRDefault="005F7B88" w:rsidP="00F70598">
      <w:pPr>
        <w:pStyle w:val="Titre1"/>
        <w:rPr>
          <w:rStyle w:val="oypena"/>
        </w:rPr>
      </w:pPr>
      <w:bookmarkStart w:id="0" w:name="_Toc183703325"/>
      <w:r w:rsidRPr="00F70598">
        <w:rPr>
          <w:rStyle w:val="oypena"/>
        </w:rPr>
        <w:lastRenderedPageBreak/>
        <w:t>Préambule</w:t>
      </w:r>
      <w:bookmarkEnd w:id="0"/>
      <w:r w:rsidRPr="00F70598">
        <w:rPr>
          <w:rStyle w:val="oypena"/>
        </w:rPr>
        <w:t> </w:t>
      </w:r>
    </w:p>
    <w:p w14:paraId="4C1FDF3D" w14:textId="1569073A" w:rsidR="005F7B88" w:rsidRDefault="00C44F43" w:rsidP="00C44F43">
      <w:pPr>
        <w:spacing w:line="360" w:lineRule="auto"/>
        <w:rPr>
          <w:rStyle w:val="oypena"/>
          <w:color w:val="000000"/>
          <w:sz w:val="28"/>
          <w:szCs w:val="28"/>
        </w:rPr>
      </w:pPr>
      <w:r w:rsidRPr="00C44F43">
        <w:rPr>
          <w:rStyle w:val="oypena"/>
          <w:color w:val="000000"/>
          <w:sz w:val="28"/>
          <w:szCs w:val="28"/>
        </w:rPr>
        <w:t xml:space="preserve">Cette fiche pratique est le fruit de la </w:t>
      </w:r>
      <w:r w:rsidRPr="00C44F43">
        <w:rPr>
          <w:rStyle w:val="oypena"/>
          <w:b/>
          <w:bCs/>
          <w:color w:val="000000"/>
          <w:sz w:val="28"/>
          <w:szCs w:val="28"/>
        </w:rPr>
        <w:t xml:space="preserve">journée professionnelle </w:t>
      </w:r>
      <w:r>
        <w:rPr>
          <w:rStyle w:val="oypena"/>
          <w:b/>
          <w:bCs/>
          <w:color w:val="000000"/>
          <w:sz w:val="28"/>
          <w:szCs w:val="28"/>
        </w:rPr>
        <w:t>« </w:t>
      </w:r>
      <w:r w:rsidRPr="00C44F43">
        <w:rPr>
          <w:rStyle w:val="oypena"/>
          <w:b/>
          <w:bCs/>
          <w:color w:val="000000"/>
          <w:sz w:val="28"/>
          <w:szCs w:val="28"/>
        </w:rPr>
        <w:t>Trait d’Union</w:t>
      </w:r>
      <w:r>
        <w:rPr>
          <w:rStyle w:val="oypena"/>
          <w:b/>
          <w:bCs/>
          <w:color w:val="000000"/>
          <w:sz w:val="28"/>
          <w:szCs w:val="28"/>
        </w:rPr>
        <w:t> »</w:t>
      </w:r>
      <w:r w:rsidRPr="00C44F43">
        <w:rPr>
          <w:rStyle w:val="oypena"/>
          <w:color w:val="000000"/>
          <w:sz w:val="28"/>
          <w:szCs w:val="28"/>
        </w:rPr>
        <w:t xml:space="preserve"> organisée par le Pôle Art et Handicap 75 de Souffleurs de Sens - Groupe SOS Solidarités et Théâtre Ouvert - Centre National des Dramaturgies Contemporaines. L'événement s'est tenu à Théâtre Ouvert le 16 octobre 2024 dans le cadre du Festival Imago. La journée avait pour objectif de </w:t>
      </w:r>
      <w:r w:rsidRPr="00C44F43">
        <w:rPr>
          <w:rStyle w:val="oypena"/>
          <w:b/>
          <w:bCs/>
          <w:color w:val="000000"/>
          <w:sz w:val="28"/>
          <w:szCs w:val="28"/>
        </w:rPr>
        <w:t>favoriser les rencontres et la création de projets culturels entre établissements culturels (EC) et établissements ou services sociaux ou médico-sociaux (ESMS)</w:t>
      </w:r>
      <w:r w:rsidRPr="00C44F43">
        <w:rPr>
          <w:rStyle w:val="oypena"/>
          <w:color w:val="000000"/>
          <w:sz w:val="28"/>
          <w:szCs w:val="28"/>
        </w:rPr>
        <w:t xml:space="preserve">. Cette fiche pratique compile les conclusions de la journée et présente quelques outils utiles dans la création de </w:t>
      </w:r>
      <w:r w:rsidRPr="00C44F43">
        <w:rPr>
          <w:rStyle w:val="oypena"/>
          <w:b/>
          <w:bCs/>
          <w:color w:val="000000"/>
          <w:sz w:val="28"/>
          <w:szCs w:val="28"/>
        </w:rPr>
        <w:t>projets culturels inclusifs, adaptés et porteurs de sens pour les publics en situation de handicap</w:t>
      </w:r>
      <w:r w:rsidRPr="00C44F43">
        <w:rPr>
          <w:rStyle w:val="oypena"/>
          <w:color w:val="000000"/>
          <w:sz w:val="28"/>
          <w:szCs w:val="28"/>
        </w:rPr>
        <w:t>. En effet, l’effectivité des droits culturels des personnes accompagnées en ESMS passe notamment par</w:t>
      </w:r>
      <w:r w:rsidRPr="00C44F43">
        <w:rPr>
          <w:rStyle w:val="oypena"/>
          <w:b/>
          <w:bCs/>
          <w:color w:val="000000"/>
          <w:sz w:val="28"/>
          <w:szCs w:val="28"/>
        </w:rPr>
        <w:t xml:space="preserve"> </w:t>
      </w:r>
      <w:r w:rsidRPr="00C44F43">
        <w:rPr>
          <w:rStyle w:val="oypena"/>
          <w:color w:val="000000"/>
          <w:sz w:val="28"/>
          <w:szCs w:val="28"/>
        </w:rPr>
        <w:t>la construction de liens, de projets, d’ateliers et de parcours artistiques et culturels entre EC et ESMS.</w:t>
      </w:r>
    </w:p>
    <w:p w14:paraId="17EF8788" w14:textId="23F6DD5B" w:rsidR="009B47EB" w:rsidRPr="00157CC8" w:rsidRDefault="009B47EB" w:rsidP="009B47EB">
      <w:pPr>
        <w:pStyle w:val="cvgsua"/>
        <w:spacing w:line="360" w:lineRule="auto"/>
        <w:rPr>
          <w:rFonts w:ascii="Arial" w:hAnsi="Arial" w:cs="Arial"/>
          <w:b/>
          <w:color w:val="000000"/>
          <w:sz w:val="28"/>
          <w:szCs w:val="28"/>
        </w:rPr>
      </w:pPr>
      <w:r w:rsidRPr="00157CC8">
        <w:rPr>
          <w:rStyle w:val="oypena"/>
          <w:rFonts w:ascii="Arial" w:hAnsi="Arial" w:cs="Arial"/>
          <w:b/>
          <w:color w:val="000000"/>
          <w:sz w:val="28"/>
          <w:szCs w:val="28"/>
        </w:rPr>
        <w:t xml:space="preserve">Obstacles identifiés </w:t>
      </w:r>
      <w:r>
        <w:rPr>
          <w:rStyle w:val="oypena"/>
          <w:rFonts w:ascii="Arial" w:hAnsi="Arial" w:cs="Arial"/>
          <w:b/>
          <w:color w:val="000000"/>
          <w:sz w:val="28"/>
          <w:szCs w:val="28"/>
        </w:rPr>
        <w:t xml:space="preserve">dans la création d’un projet commun </w:t>
      </w:r>
      <w:r w:rsidRPr="00157CC8">
        <w:rPr>
          <w:rStyle w:val="oypena"/>
          <w:rFonts w:ascii="Arial" w:hAnsi="Arial" w:cs="Arial"/>
          <w:b/>
          <w:color w:val="000000"/>
          <w:sz w:val="28"/>
          <w:szCs w:val="28"/>
        </w:rPr>
        <w:t xml:space="preserve">: </w:t>
      </w:r>
    </w:p>
    <w:p w14:paraId="5B2F256D" w14:textId="18F5ACE7" w:rsidR="009B47EB" w:rsidRPr="00157CC8" w:rsidRDefault="009B47EB" w:rsidP="009B47EB">
      <w:pPr>
        <w:pStyle w:val="cvgsua"/>
        <w:numPr>
          <w:ilvl w:val="0"/>
          <w:numId w:val="9"/>
        </w:numPr>
        <w:spacing w:line="360" w:lineRule="auto"/>
        <w:rPr>
          <w:rFonts w:ascii="Arial" w:hAnsi="Arial" w:cs="Arial"/>
          <w:color w:val="000000"/>
          <w:sz w:val="28"/>
          <w:szCs w:val="28"/>
        </w:rPr>
      </w:pPr>
      <w:r w:rsidRPr="00157CC8">
        <w:rPr>
          <w:rStyle w:val="oypena"/>
          <w:rFonts w:ascii="Arial" w:hAnsi="Arial" w:cs="Arial"/>
          <w:color w:val="000000"/>
          <w:sz w:val="28"/>
          <w:szCs w:val="28"/>
        </w:rPr>
        <w:t xml:space="preserve">Appréhensions initiales des deux </w:t>
      </w:r>
      <w:r>
        <w:rPr>
          <w:rStyle w:val="oypena"/>
          <w:rFonts w:ascii="Arial" w:hAnsi="Arial" w:cs="Arial"/>
          <w:color w:val="000000"/>
          <w:sz w:val="28"/>
          <w:szCs w:val="28"/>
        </w:rPr>
        <w:t>établissement</w:t>
      </w:r>
      <w:r w:rsidRPr="00157CC8">
        <w:rPr>
          <w:rStyle w:val="oypena"/>
          <w:rFonts w:ascii="Arial" w:hAnsi="Arial" w:cs="Arial"/>
          <w:color w:val="000000"/>
          <w:sz w:val="28"/>
          <w:szCs w:val="28"/>
        </w:rPr>
        <w:t>s</w:t>
      </w:r>
    </w:p>
    <w:p w14:paraId="3ABBA934" w14:textId="77777777" w:rsidR="009B47EB" w:rsidRPr="00157CC8" w:rsidRDefault="009B47EB" w:rsidP="009B47EB">
      <w:pPr>
        <w:pStyle w:val="cvgsua"/>
        <w:numPr>
          <w:ilvl w:val="0"/>
          <w:numId w:val="9"/>
        </w:numPr>
        <w:spacing w:line="360" w:lineRule="auto"/>
        <w:rPr>
          <w:rFonts w:ascii="Arial" w:hAnsi="Arial" w:cs="Arial"/>
          <w:color w:val="000000"/>
          <w:sz w:val="28"/>
          <w:szCs w:val="28"/>
        </w:rPr>
      </w:pPr>
      <w:r w:rsidRPr="00157CC8">
        <w:rPr>
          <w:rStyle w:val="oypena"/>
          <w:rFonts w:ascii="Arial" w:hAnsi="Arial" w:cs="Arial"/>
          <w:color w:val="000000"/>
          <w:sz w:val="28"/>
          <w:szCs w:val="28"/>
        </w:rPr>
        <w:t>Difficultés de prise de contact entre les équipes</w:t>
      </w:r>
    </w:p>
    <w:p w14:paraId="4C570B3A" w14:textId="77777777" w:rsidR="009B47EB" w:rsidRPr="00157CC8" w:rsidRDefault="009B47EB" w:rsidP="009B47EB">
      <w:pPr>
        <w:pStyle w:val="cvgsua"/>
        <w:numPr>
          <w:ilvl w:val="0"/>
          <w:numId w:val="9"/>
        </w:numPr>
        <w:spacing w:line="360" w:lineRule="auto"/>
        <w:rPr>
          <w:rFonts w:ascii="Arial" w:hAnsi="Arial" w:cs="Arial"/>
          <w:color w:val="000000"/>
          <w:sz w:val="28"/>
          <w:szCs w:val="28"/>
        </w:rPr>
      </w:pPr>
      <w:r w:rsidRPr="00157CC8">
        <w:rPr>
          <w:rStyle w:val="oypena"/>
          <w:rFonts w:ascii="Arial" w:hAnsi="Arial" w:cs="Arial"/>
          <w:color w:val="000000"/>
          <w:sz w:val="28"/>
          <w:szCs w:val="28"/>
        </w:rPr>
        <w:t>Freins en interne (humains, financiers, organisationnels ...)</w:t>
      </w:r>
    </w:p>
    <w:p w14:paraId="42569A05" w14:textId="77777777" w:rsidR="009B47EB" w:rsidRPr="00157CC8" w:rsidRDefault="009B47EB" w:rsidP="009B47EB">
      <w:pPr>
        <w:pStyle w:val="cvgsua"/>
        <w:numPr>
          <w:ilvl w:val="0"/>
          <w:numId w:val="9"/>
        </w:numPr>
        <w:spacing w:line="360" w:lineRule="auto"/>
        <w:rPr>
          <w:rStyle w:val="oypena"/>
          <w:rFonts w:ascii="Arial" w:hAnsi="Arial" w:cs="Arial"/>
          <w:color w:val="000000"/>
          <w:sz w:val="28"/>
          <w:szCs w:val="28"/>
        </w:rPr>
      </w:pPr>
      <w:r w:rsidRPr="00157CC8">
        <w:rPr>
          <w:rStyle w:val="oypena"/>
          <w:rFonts w:ascii="Arial" w:hAnsi="Arial" w:cs="Arial"/>
          <w:color w:val="000000"/>
          <w:sz w:val="28"/>
          <w:szCs w:val="28"/>
        </w:rPr>
        <w:t>Manque de temps pour les professionnels, limitant leur engagement dans le partenariat</w:t>
      </w:r>
    </w:p>
    <w:p w14:paraId="7947069F" w14:textId="5096B1D1" w:rsidR="009B47EB" w:rsidRDefault="009B47EB">
      <w:pPr>
        <w:spacing w:after="160" w:afterAutospacing="0" w:line="259" w:lineRule="auto"/>
        <w:rPr>
          <w:color w:val="000000"/>
          <w:sz w:val="28"/>
          <w:szCs w:val="28"/>
        </w:rPr>
      </w:pPr>
      <w:r>
        <w:rPr>
          <w:color w:val="000000"/>
          <w:sz w:val="28"/>
          <w:szCs w:val="28"/>
        </w:rPr>
        <w:br w:type="page"/>
      </w:r>
    </w:p>
    <w:p w14:paraId="7DC40E1C" w14:textId="77777777" w:rsidR="00C44F43" w:rsidRPr="008B4A7E" w:rsidRDefault="00C44F43" w:rsidP="00F70598">
      <w:pPr>
        <w:pStyle w:val="Titre1"/>
      </w:pPr>
      <w:bookmarkStart w:id="1" w:name="_Toc183703326"/>
      <w:r w:rsidRPr="00F70598">
        <w:lastRenderedPageBreak/>
        <w:t>Phase</w:t>
      </w:r>
      <w:r>
        <w:t xml:space="preserve"> d’interconnaissance</w:t>
      </w:r>
      <w:bookmarkEnd w:id="1"/>
      <w:r>
        <w:t xml:space="preserve"> </w:t>
      </w:r>
    </w:p>
    <w:p w14:paraId="062A8BE2" w14:textId="77777777" w:rsidR="009B47EB" w:rsidRPr="009B47EB" w:rsidRDefault="009B47EB" w:rsidP="009B47EB">
      <w:pPr>
        <w:spacing w:before="100" w:beforeAutospacing="1" w:line="360" w:lineRule="auto"/>
        <w:rPr>
          <w:rStyle w:val="oypena"/>
          <w:sz w:val="28"/>
          <w:szCs w:val="28"/>
        </w:rPr>
      </w:pPr>
      <w:r w:rsidRPr="009B47EB">
        <w:rPr>
          <w:rStyle w:val="oypena"/>
          <w:color w:val="000000"/>
          <w:sz w:val="28"/>
          <w:szCs w:val="28"/>
        </w:rPr>
        <w:t>Étape initiale du partenariat où l’EC et l’ESMS prennent le temps de mieux se connaître, d’échanger sur leurs missions, leurs publics et leurs pratiques.</w:t>
      </w:r>
    </w:p>
    <w:p w14:paraId="6A98B8D0" w14:textId="253BE770" w:rsidR="005E4016" w:rsidRPr="005E4016" w:rsidRDefault="005E4016" w:rsidP="005E4016">
      <w:pPr>
        <w:numPr>
          <w:ilvl w:val="0"/>
          <w:numId w:val="10"/>
        </w:numPr>
        <w:spacing w:before="100" w:beforeAutospacing="1" w:line="360" w:lineRule="auto"/>
        <w:rPr>
          <w:sz w:val="28"/>
          <w:szCs w:val="28"/>
        </w:rPr>
      </w:pPr>
      <w:r w:rsidRPr="005E4016">
        <w:rPr>
          <w:b/>
          <w:bCs/>
          <w:color w:val="000000"/>
          <w:sz w:val="28"/>
          <w:szCs w:val="28"/>
        </w:rPr>
        <w:t xml:space="preserve">La prise de contact : </w:t>
      </w:r>
      <w:r w:rsidRPr="005E4016">
        <w:rPr>
          <w:color w:val="000000"/>
          <w:sz w:val="28"/>
          <w:szCs w:val="28"/>
        </w:rPr>
        <w:t>initier un premier contact avec un établissement (par ex. : un établissement local, proche géographiquement</w:t>
      </w:r>
    </w:p>
    <w:p w14:paraId="7FF6F3F4" w14:textId="77777777" w:rsidR="005E4016" w:rsidRPr="005E4016" w:rsidRDefault="005E4016" w:rsidP="005E4016">
      <w:pPr>
        <w:numPr>
          <w:ilvl w:val="0"/>
          <w:numId w:val="10"/>
        </w:numPr>
        <w:spacing w:before="100" w:beforeAutospacing="1" w:line="360" w:lineRule="auto"/>
        <w:rPr>
          <w:sz w:val="28"/>
          <w:szCs w:val="28"/>
        </w:rPr>
      </w:pPr>
      <w:r w:rsidRPr="005E4016">
        <w:rPr>
          <w:b/>
          <w:bCs/>
          <w:color w:val="000000"/>
          <w:sz w:val="28"/>
          <w:szCs w:val="28"/>
        </w:rPr>
        <w:t xml:space="preserve">L’échange entre les deux établissements : </w:t>
      </w:r>
      <w:r w:rsidRPr="005E4016">
        <w:rPr>
          <w:color w:val="000000"/>
          <w:sz w:val="28"/>
          <w:szCs w:val="28"/>
        </w:rPr>
        <w:t xml:space="preserve">développer une bonne interconnaissance, identifier les besoins de chaque établissement, cibler les besoins et les envies </w:t>
      </w:r>
    </w:p>
    <w:p w14:paraId="4A705505" w14:textId="09562849" w:rsidR="005E4016" w:rsidRPr="009B47EB" w:rsidRDefault="009B47EB" w:rsidP="009B47EB">
      <w:pPr>
        <w:numPr>
          <w:ilvl w:val="0"/>
          <w:numId w:val="10"/>
        </w:numPr>
        <w:spacing w:before="100" w:beforeAutospacing="1" w:line="360" w:lineRule="auto"/>
        <w:rPr>
          <w:sz w:val="28"/>
          <w:szCs w:val="28"/>
        </w:rPr>
      </w:pPr>
      <w:r w:rsidRPr="009B47EB">
        <w:rPr>
          <w:b/>
          <w:color w:val="000000"/>
          <w:sz w:val="28"/>
          <w:szCs w:val="28"/>
        </w:rPr>
        <w:t>L’identification des besoins spécifiques et des souhaits du public de l’ESMS :</w:t>
      </w:r>
      <w:r w:rsidRPr="009B47EB">
        <w:rPr>
          <w:color w:val="000000"/>
          <w:sz w:val="28"/>
          <w:szCs w:val="28"/>
        </w:rPr>
        <w:t xml:space="preserve"> comprendre le public. C’est important pour cibler la forme et le contenu des actions par la suite et créer un projet pertinent. Exemples de besoins spécifiques : adaptation du rythme ou de l’horaire des séances en raison d’une fatigabilité dû à un traitement médicamenteux par ex., déplacements en véhicule adapté, communication adaptée avec images ou français simplifié, préparation spécifique, etc... </w:t>
      </w:r>
      <w:r w:rsidR="005E4016" w:rsidRPr="00157CC8">
        <w:rPr>
          <w:color w:val="000000"/>
          <w:sz w:val="28"/>
          <w:szCs w:val="28"/>
        </w:rPr>
        <w:t xml:space="preserve"> </w:t>
      </w:r>
    </w:p>
    <w:p w14:paraId="527A8A3D" w14:textId="77777777" w:rsidR="00C44F43" w:rsidRPr="008376AE" w:rsidRDefault="00C44F43" w:rsidP="00F70598">
      <w:pPr>
        <w:pStyle w:val="Titre1"/>
      </w:pPr>
      <w:bookmarkStart w:id="2" w:name="_Toc183703327"/>
      <w:r>
        <w:t>Définition des objectifs</w:t>
      </w:r>
      <w:bookmarkEnd w:id="2"/>
    </w:p>
    <w:p w14:paraId="2E3F7CA3" w14:textId="77777777" w:rsidR="009B47EB" w:rsidRDefault="009B47EB" w:rsidP="005E4016">
      <w:pPr>
        <w:spacing w:before="100" w:beforeAutospacing="1" w:line="360" w:lineRule="auto"/>
        <w:rPr>
          <w:rStyle w:val="oypena"/>
          <w:color w:val="000000"/>
          <w:sz w:val="28"/>
          <w:szCs w:val="28"/>
        </w:rPr>
      </w:pPr>
      <w:r w:rsidRPr="009B47EB">
        <w:rPr>
          <w:rStyle w:val="oypena"/>
          <w:color w:val="000000"/>
          <w:sz w:val="28"/>
          <w:szCs w:val="28"/>
        </w:rPr>
        <w:t>Étape cruciale pour garantir un projet qui vient répondre à des besoins et est bénéfique pour toutes les parties prenantes. Voici une liste non exhaustive d’exemples d’objectifs :</w:t>
      </w:r>
    </w:p>
    <w:p w14:paraId="691AEC09" w14:textId="6A3C8176" w:rsidR="005E4016" w:rsidRPr="005E4016" w:rsidRDefault="005E4016" w:rsidP="005E4016">
      <w:pPr>
        <w:spacing w:before="100" w:beforeAutospacing="1" w:line="360" w:lineRule="auto"/>
        <w:rPr>
          <w:color w:val="000000"/>
          <w:sz w:val="28"/>
          <w:szCs w:val="28"/>
        </w:rPr>
      </w:pPr>
      <w:r w:rsidRPr="00157CC8">
        <w:rPr>
          <w:b/>
          <w:bCs/>
          <w:color w:val="000000"/>
          <w:sz w:val="28"/>
          <w:szCs w:val="28"/>
        </w:rPr>
        <w:t xml:space="preserve">Pour les établissements : </w:t>
      </w:r>
    </w:p>
    <w:p w14:paraId="48DE0B0E" w14:textId="647DB62F" w:rsidR="005E4016" w:rsidRPr="005E4016" w:rsidRDefault="005E4016" w:rsidP="005E4016">
      <w:pPr>
        <w:numPr>
          <w:ilvl w:val="0"/>
          <w:numId w:val="11"/>
        </w:numPr>
        <w:spacing w:before="100" w:beforeAutospacing="1" w:line="360" w:lineRule="auto"/>
        <w:rPr>
          <w:sz w:val="28"/>
          <w:szCs w:val="28"/>
        </w:rPr>
      </w:pPr>
      <w:r w:rsidRPr="00157CC8">
        <w:rPr>
          <w:b/>
          <w:bCs/>
          <w:color w:val="000000"/>
          <w:sz w:val="28"/>
          <w:szCs w:val="28"/>
        </w:rPr>
        <w:lastRenderedPageBreak/>
        <w:t xml:space="preserve">Bénéfice mutuel pour les deux établissements : </w:t>
      </w:r>
      <w:r w:rsidRPr="00157CC8">
        <w:rPr>
          <w:color w:val="000000"/>
          <w:sz w:val="28"/>
          <w:szCs w:val="28"/>
        </w:rPr>
        <w:t xml:space="preserve">le projet peut avoir un impact positif pour les deux établissements, en répondant à leurs besoins et </w:t>
      </w:r>
      <w:r w:rsidR="009B47EB">
        <w:rPr>
          <w:color w:val="000000"/>
          <w:sz w:val="28"/>
          <w:szCs w:val="28"/>
        </w:rPr>
        <w:t xml:space="preserve">leurs </w:t>
      </w:r>
      <w:r w:rsidRPr="00157CC8">
        <w:rPr>
          <w:color w:val="000000"/>
          <w:sz w:val="28"/>
          <w:szCs w:val="28"/>
        </w:rPr>
        <w:t xml:space="preserve">objectifs notamment : </w:t>
      </w:r>
    </w:p>
    <w:p w14:paraId="095B069C" w14:textId="77777777" w:rsidR="005E4016" w:rsidRPr="005E4016" w:rsidRDefault="005E4016" w:rsidP="005E4016">
      <w:pPr>
        <w:numPr>
          <w:ilvl w:val="1"/>
          <w:numId w:val="11"/>
        </w:numPr>
        <w:spacing w:before="100" w:beforeAutospacing="1" w:line="360" w:lineRule="auto"/>
        <w:rPr>
          <w:sz w:val="28"/>
          <w:szCs w:val="28"/>
        </w:rPr>
      </w:pPr>
      <w:r w:rsidRPr="00157CC8">
        <w:rPr>
          <w:b/>
          <w:bCs/>
          <w:color w:val="000000"/>
          <w:sz w:val="28"/>
          <w:szCs w:val="28"/>
        </w:rPr>
        <w:t>Le développement de la politique culturelle dans l’ESMS</w:t>
      </w:r>
    </w:p>
    <w:p w14:paraId="04193F14" w14:textId="77777777" w:rsidR="005E4016" w:rsidRPr="005E4016" w:rsidRDefault="005E4016" w:rsidP="005E4016">
      <w:pPr>
        <w:numPr>
          <w:ilvl w:val="1"/>
          <w:numId w:val="11"/>
        </w:numPr>
        <w:spacing w:before="100" w:beforeAutospacing="1" w:line="360" w:lineRule="auto"/>
        <w:rPr>
          <w:sz w:val="28"/>
          <w:szCs w:val="28"/>
        </w:rPr>
      </w:pPr>
      <w:r w:rsidRPr="00157CC8">
        <w:rPr>
          <w:b/>
          <w:bCs/>
          <w:color w:val="000000"/>
          <w:sz w:val="28"/>
          <w:szCs w:val="28"/>
        </w:rPr>
        <w:t>Le renforcement de l’accessibilité dans l’EC</w:t>
      </w:r>
    </w:p>
    <w:p w14:paraId="5795A2C7" w14:textId="77777777" w:rsidR="005E4016" w:rsidRPr="005E4016" w:rsidRDefault="005E4016" w:rsidP="005E4016">
      <w:pPr>
        <w:numPr>
          <w:ilvl w:val="0"/>
          <w:numId w:val="11"/>
        </w:numPr>
        <w:spacing w:before="100" w:beforeAutospacing="1" w:line="360" w:lineRule="auto"/>
        <w:rPr>
          <w:sz w:val="28"/>
          <w:szCs w:val="28"/>
        </w:rPr>
      </w:pPr>
      <w:r w:rsidRPr="00157CC8">
        <w:rPr>
          <w:b/>
          <w:bCs/>
          <w:color w:val="000000"/>
          <w:sz w:val="28"/>
          <w:szCs w:val="28"/>
        </w:rPr>
        <w:t>Collaboration et échange de bonnes pratiques</w:t>
      </w:r>
    </w:p>
    <w:p w14:paraId="22929532" w14:textId="77777777" w:rsidR="005E4016" w:rsidRPr="005E4016" w:rsidRDefault="005E4016" w:rsidP="005E4016">
      <w:pPr>
        <w:spacing w:before="100" w:beforeAutospacing="1" w:line="360" w:lineRule="auto"/>
        <w:rPr>
          <w:color w:val="000000"/>
          <w:sz w:val="28"/>
          <w:szCs w:val="28"/>
        </w:rPr>
      </w:pPr>
      <w:r w:rsidRPr="00157CC8">
        <w:rPr>
          <w:b/>
          <w:bCs/>
          <w:color w:val="000000"/>
          <w:sz w:val="28"/>
          <w:szCs w:val="28"/>
        </w:rPr>
        <w:t>Pour les personnes accompagnées :</w:t>
      </w:r>
    </w:p>
    <w:p w14:paraId="6C725E07" w14:textId="77777777" w:rsidR="005E4016" w:rsidRPr="005E4016" w:rsidRDefault="005E4016" w:rsidP="005E4016">
      <w:pPr>
        <w:numPr>
          <w:ilvl w:val="0"/>
          <w:numId w:val="12"/>
        </w:numPr>
        <w:spacing w:before="100" w:beforeAutospacing="1" w:line="360" w:lineRule="auto"/>
        <w:rPr>
          <w:sz w:val="28"/>
          <w:szCs w:val="28"/>
        </w:rPr>
      </w:pPr>
      <w:r w:rsidRPr="00157CC8">
        <w:rPr>
          <w:b/>
          <w:bCs/>
          <w:color w:val="000000"/>
          <w:sz w:val="28"/>
          <w:szCs w:val="28"/>
        </w:rPr>
        <w:t xml:space="preserve">Autodétermination via leur inclusion active </w:t>
      </w:r>
      <w:r w:rsidRPr="00157CC8">
        <w:rPr>
          <w:color w:val="000000"/>
          <w:sz w:val="28"/>
          <w:szCs w:val="28"/>
        </w:rPr>
        <w:t>dans la création du projet</w:t>
      </w:r>
    </w:p>
    <w:p w14:paraId="7A8E1B97" w14:textId="77777777" w:rsidR="005E4016" w:rsidRPr="005E4016" w:rsidRDefault="005E4016" w:rsidP="005E4016">
      <w:pPr>
        <w:numPr>
          <w:ilvl w:val="0"/>
          <w:numId w:val="12"/>
        </w:numPr>
        <w:spacing w:before="100" w:beforeAutospacing="1" w:line="360" w:lineRule="auto"/>
        <w:rPr>
          <w:sz w:val="28"/>
          <w:szCs w:val="28"/>
        </w:rPr>
      </w:pPr>
      <w:r w:rsidRPr="00157CC8">
        <w:rPr>
          <w:b/>
          <w:bCs/>
          <w:color w:val="000000"/>
          <w:sz w:val="28"/>
          <w:szCs w:val="28"/>
        </w:rPr>
        <w:t>Découverte d’une pratique artistique ou d’une technique</w:t>
      </w:r>
    </w:p>
    <w:p w14:paraId="38C5632C" w14:textId="77777777" w:rsidR="005E4016" w:rsidRPr="005E4016" w:rsidRDefault="005E4016" w:rsidP="005E4016">
      <w:pPr>
        <w:numPr>
          <w:ilvl w:val="0"/>
          <w:numId w:val="12"/>
        </w:numPr>
        <w:spacing w:before="100" w:beforeAutospacing="1" w:line="360" w:lineRule="auto"/>
        <w:rPr>
          <w:sz w:val="28"/>
          <w:szCs w:val="28"/>
        </w:rPr>
      </w:pPr>
      <w:r w:rsidRPr="00157CC8">
        <w:rPr>
          <w:b/>
          <w:bCs/>
          <w:color w:val="000000"/>
          <w:sz w:val="28"/>
          <w:szCs w:val="28"/>
        </w:rPr>
        <w:t xml:space="preserve">Développement de la confiance en soi </w:t>
      </w:r>
      <w:r w:rsidRPr="00157CC8">
        <w:rPr>
          <w:color w:val="000000"/>
          <w:sz w:val="28"/>
          <w:szCs w:val="28"/>
        </w:rPr>
        <w:t>grâce à la réflexion autour d’une œuvre</w:t>
      </w:r>
      <w:r w:rsidRPr="00157CC8">
        <w:rPr>
          <w:b/>
          <w:bCs/>
          <w:color w:val="000000"/>
          <w:sz w:val="28"/>
          <w:szCs w:val="28"/>
        </w:rPr>
        <w:t xml:space="preserve"> </w:t>
      </w:r>
    </w:p>
    <w:p w14:paraId="077A5772" w14:textId="77777777" w:rsidR="005E4016" w:rsidRPr="005E4016" w:rsidRDefault="005E4016" w:rsidP="005E4016">
      <w:pPr>
        <w:numPr>
          <w:ilvl w:val="0"/>
          <w:numId w:val="12"/>
        </w:numPr>
        <w:spacing w:before="100" w:beforeAutospacing="1" w:line="360" w:lineRule="auto"/>
        <w:rPr>
          <w:sz w:val="28"/>
          <w:szCs w:val="28"/>
        </w:rPr>
      </w:pPr>
      <w:r w:rsidRPr="00157CC8">
        <w:rPr>
          <w:b/>
          <w:bCs/>
          <w:color w:val="000000"/>
          <w:sz w:val="28"/>
          <w:szCs w:val="28"/>
        </w:rPr>
        <w:t>Familiarisation avec la sortie culturelle et la visite d’un EC</w:t>
      </w:r>
    </w:p>
    <w:p w14:paraId="7B795653" w14:textId="77777777" w:rsidR="00C44F43" w:rsidRPr="008376AE" w:rsidRDefault="00C44F43" w:rsidP="00F70598">
      <w:pPr>
        <w:pStyle w:val="Titre1"/>
      </w:pPr>
      <w:bookmarkStart w:id="3" w:name="_Toc183703328"/>
      <w:r>
        <w:t>Définition de la forme et du contenu</w:t>
      </w:r>
      <w:bookmarkEnd w:id="3"/>
      <w:r>
        <w:t xml:space="preserve"> </w:t>
      </w:r>
    </w:p>
    <w:p w14:paraId="67B22164" w14:textId="2CE8B16E" w:rsidR="009B47EB" w:rsidRPr="009B47EB" w:rsidRDefault="009B47EB" w:rsidP="009B47EB">
      <w:pPr>
        <w:spacing w:before="100" w:beforeAutospacing="1" w:line="360" w:lineRule="auto"/>
        <w:rPr>
          <w:sz w:val="28"/>
          <w:szCs w:val="28"/>
        </w:rPr>
      </w:pPr>
      <w:r w:rsidRPr="009B47EB">
        <w:rPr>
          <w:sz w:val="28"/>
          <w:szCs w:val="28"/>
        </w:rPr>
        <w:t>Une fois les objectifs définis, on peut alors réfléchir précisément à la forme et au contenu</w:t>
      </w:r>
      <w:r>
        <w:rPr>
          <w:sz w:val="28"/>
          <w:szCs w:val="28"/>
        </w:rPr>
        <w:t> :</w:t>
      </w:r>
    </w:p>
    <w:p w14:paraId="14F1B135" w14:textId="163ACD2E" w:rsidR="009B47EB" w:rsidRPr="009B47EB" w:rsidRDefault="009B47EB" w:rsidP="005E4016">
      <w:pPr>
        <w:pStyle w:val="Paragraphedeliste"/>
        <w:numPr>
          <w:ilvl w:val="0"/>
          <w:numId w:val="14"/>
        </w:numPr>
        <w:spacing w:before="100" w:beforeAutospacing="1" w:line="360" w:lineRule="auto"/>
        <w:rPr>
          <w:sz w:val="28"/>
          <w:szCs w:val="28"/>
        </w:rPr>
      </w:pPr>
      <w:r w:rsidRPr="009B47EB">
        <w:rPr>
          <w:b/>
          <w:bCs/>
          <w:color w:val="000000"/>
          <w:sz w:val="28"/>
          <w:szCs w:val="28"/>
        </w:rPr>
        <w:t>La forme du proj</w:t>
      </w:r>
      <w:r>
        <w:rPr>
          <w:b/>
          <w:bCs/>
          <w:color w:val="000000"/>
          <w:sz w:val="28"/>
          <w:szCs w:val="28"/>
        </w:rPr>
        <w:t>et</w:t>
      </w:r>
      <w:r w:rsidRPr="009B47EB">
        <w:rPr>
          <w:b/>
          <w:bCs/>
          <w:color w:val="000000"/>
          <w:sz w:val="28"/>
          <w:szCs w:val="28"/>
        </w:rPr>
        <w:t xml:space="preserve"> : </w:t>
      </w:r>
      <w:r w:rsidRPr="009B47EB">
        <w:rPr>
          <w:bCs/>
          <w:color w:val="000000"/>
          <w:sz w:val="28"/>
          <w:szCs w:val="28"/>
        </w:rPr>
        <w:t>les deux établissements sur la forme du projet définitif. Exemples : un parcours de spectateurs/spectatrices, visite du lieu culturel, rencontre des équipes, cycle d’ateliers de pratique artistique dans l’ESMS ou l’EC, rencontre avec un / une artiste ou une équipe artistique.</w:t>
      </w:r>
    </w:p>
    <w:p w14:paraId="6A3670C1" w14:textId="40EE5818" w:rsidR="005E4016" w:rsidRPr="005E4016" w:rsidRDefault="005E4016" w:rsidP="005E4016">
      <w:pPr>
        <w:pStyle w:val="Paragraphedeliste"/>
        <w:numPr>
          <w:ilvl w:val="0"/>
          <w:numId w:val="14"/>
        </w:numPr>
        <w:spacing w:before="100" w:beforeAutospacing="1" w:line="360" w:lineRule="auto"/>
        <w:rPr>
          <w:sz w:val="28"/>
          <w:szCs w:val="28"/>
        </w:rPr>
      </w:pPr>
      <w:r w:rsidRPr="005E4016">
        <w:rPr>
          <w:b/>
          <w:bCs/>
          <w:color w:val="000000"/>
          <w:sz w:val="28"/>
          <w:szCs w:val="28"/>
        </w:rPr>
        <w:t xml:space="preserve">Le contenu du projet </w:t>
      </w:r>
      <w:r w:rsidRPr="005E4016">
        <w:rPr>
          <w:color w:val="000000"/>
          <w:sz w:val="28"/>
          <w:szCs w:val="28"/>
        </w:rPr>
        <w:t xml:space="preserve">: </w:t>
      </w:r>
      <w:r w:rsidR="009B47EB" w:rsidRPr="009B47EB">
        <w:rPr>
          <w:color w:val="000000"/>
          <w:sz w:val="28"/>
          <w:szCs w:val="28"/>
        </w:rPr>
        <w:t>choix du thème, de l’artiste, d’une œuvre ou technique à explorer, des médiations adaptées autour d’œuvres culturelles, des ateliers etc...</w:t>
      </w:r>
    </w:p>
    <w:p w14:paraId="74B20DFA" w14:textId="77777777" w:rsidR="009B47EB" w:rsidRPr="009B47EB" w:rsidRDefault="009B47EB" w:rsidP="005E4016">
      <w:pPr>
        <w:pStyle w:val="Paragraphedeliste"/>
        <w:numPr>
          <w:ilvl w:val="0"/>
          <w:numId w:val="14"/>
        </w:numPr>
        <w:spacing w:before="100" w:beforeAutospacing="1" w:line="360" w:lineRule="auto"/>
        <w:rPr>
          <w:sz w:val="28"/>
          <w:szCs w:val="28"/>
        </w:rPr>
      </w:pPr>
      <w:r w:rsidRPr="009B47EB">
        <w:rPr>
          <w:b/>
          <w:bCs/>
          <w:color w:val="000000"/>
          <w:sz w:val="28"/>
          <w:szCs w:val="28"/>
        </w:rPr>
        <w:lastRenderedPageBreak/>
        <w:t>Le calendrier :</w:t>
      </w:r>
      <w:r w:rsidRPr="009B47EB">
        <w:rPr>
          <w:bCs/>
          <w:color w:val="000000"/>
          <w:sz w:val="28"/>
          <w:szCs w:val="28"/>
        </w:rPr>
        <w:t xml:space="preserve"> il est souvent pertinent de construire un calendrier avec plusieurs séances. La fréquence se définit en fonction des capacités des établissements et des besoins et capacités des personnes accompagnées. </w:t>
      </w:r>
    </w:p>
    <w:p w14:paraId="52B09BD0" w14:textId="1DFFAD8F" w:rsidR="005E4016" w:rsidRPr="005E4016" w:rsidRDefault="005E4016" w:rsidP="005E4016">
      <w:pPr>
        <w:pStyle w:val="Paragraphedeliste"/>
        <w:numPr>
          <w:ilvl w:val="0"/>
          <w:numId w:val="14"/>
        </w:numPr>
        <w:spacing w:before="100" w:beforeAutospacing="1" w:line="360" w:lineRule="auto"/>
        <w:rPr>
          <w:sz w:val="28"/>
          <w:szCs w:val="28"/>
        </w:rPr>
      </w:pPr>
      <w:r w:rsidRPr="005E4016">
        <w:rPr>
          <w:b/>
          <w:bCs/>
          <w:color w:val="000000"/>
          <w:sz w:val="28"/>
          <w:szCs w:val="28"/>
        </w:rPr>
        <w:t>Le lieu</w:t>
      </w:r>
      <w:r w:rsidRPr="005E4016">
        <w:rPr>
          <w:color w:val="000000"/>
          <w:sz w:val="28"/>
          <w:szCs w:val="28"/>
        </w:rPr>
        <w:t xml:space="preserve"> : dans l’ESMS, l’EC ou autre lieu. Considérer ce qui est pertinent pour les personnes accompagnées.</w:t>
      </w:r>
    </w:p>
    <w:p w14:paraId="5C564B1C" w14:textId="77777777" w:rsidR="005E4016" w:rsidRPr="005E4016" w:rsidRDefault="005E4016" w:rsidP="005E4016">
      <w:pPr>
        <w:pStyle w:val="Paragraphedeliste"/>
        <w:numPr>
          <w:ilvl w:val="0"/>
          <w:numId w:val="14"/>
        </w:numPr>
        <w:spacing w:before="100" w:beforeAutospacing="1" w:line="360" w:lineRule="auto"/>
        <w:rPr>
          <w:sz w:val="28"/>
          <w:szCs w:val="28"/>
        </w:rPr>
      </w:pPr>
      <w:r w:rsidRPr="005E4016">
        <w:rPr>
          <w:b/>
          <w:bCs/>
          <w:color w:val="000000"/>
          <w:sz w:val="28"/>
          <w:szCs w:val="28"/>
        </w:rPr>
        <w:t>Le financement</w:t>
      </w:r>
      <w:r w:rsidRPr="005E4016">
        <w:rPr>
          <w:color w:val="000000"/>
          <w:sz w:val="28"/>
          <w:szCs w:val="28"/>
        </w:rPr>
        <w:t xml:space="preserve"> : identifier les dépenses, établir un budget et chercher des financements si nécessaire.</w:t>
      </w:r>
    </w:p>
    <w:p w14:paraId="758C5520" w14:textId="77777777" w:rsidR="005E4016" w:rsidRPr="005F7B88" w:rsidRDefault="005E4016" w:rsidP="009B47EB">
      <w:pPr>
        <w:pStyle w:val="Encart"/>
        <w:spacing w:after="0" w:afterAutospacing="0" w:line="360" w:lineRule="auto"/>
        <w:rPr>
          <w:b/>
          <w:sz w:val="28"/>
          <w:szCs w:val="28"/>
        </w:rPr>
      </w:pPr>
      <w:r w:rsidRPr="005F7B88">
        <w:rPr>
          <w:b/>
          <w:sz w:val="28"/>
          <w:szCs w:val="28"/>
        </w:rPr>
        <w:t xml:space="preserve">Points de vigilance : </w:t>
      </w:r>
    </w:p>
    <w:p w14:paraId="6A504DFE" w14:textId="77777777" w:rsidR="009B47EB" w:rsidRPr="009B47EB" w:rsidRDefault="009B47EB" w:rsidP="009B47EB">
      <w:pPr>
        <w:pStyle w:val="Encart"/>
        <w:numPr>
          <w:ilvl w:val="0"/>
          <w:numId w:val="22"/>
        </w:numPr>
        <w:spacing w:after="0" w:afterAutospacing="0" w:line="360" w:lineRule="auto"/>
        <w:rPr>
          <w:b/>
          <w:sz w:val="28"/>
          <w:szCs w:val="28"/>
        </w:rPr>
      </w:pPr>
      <w:r w:rsidRPr="009B47EB">
        <w:rPr>
          <w:sz w:val="28"/>
          <w:szCs w:val="28"/>
        </w:rPr>
        <w:t>Veiller à favoriser</w:t>
      </w:r>
      <w:r w:rsidRPr="009B47EB">
        <w:rPr>
          <w:b/>
          <w:sz w:val="28"/>
          <w:szCs w:val="28"/>
        </w:rPr>
        <w:t xml:space="preserve"> l’implication active des personnes accompagnées en coconstruisant le projet avec eux et elles </w:t>
      </w:r>
      <w:r w:rsidRPr="009B47EB">
        <w:rPr>
          <w:sz w:val="28"/>
          <w:szCs w:val="28"/>
        </w:rPr>
        <w:t>dès les premières étapes pour répondre à leurs envies, besoins et capacités.</w:t>
      </w:r>
      <w:r w:rsidRPr="009B47EB">
        <w:rPr>
          <w:b/>
          <w:sz w:val="28"/>
          <w:szCs w:val="28"/>
        </w:rPr>
        <w:t xml:space="preserve"> Cette démarche valorise leur agentivité et leur participation. </w:t>
      </w:r>
    </w:p>
    <w:p w14:paraId="25CCF938" w14:textId="77777777" w:rsidR="009B47EB" w:rsidRPr="009B47EB" w:rsidRDefault="009B47EB" w:rsidP="009B47EB">
      <w:pPr>
        <w:pStyle w:val="Encart"/>
        <w:numPr>
          <w:ilvl w:val="0"/>
          <w:numId w:val="22"/>
        </w:numPr>
        <w:spacing w:after="0" w:afterAutospacing="0" w:line="360" w:lineRule="auto"/>
        <w:rPr>
          <w:sz w:val="28"/>
          <w:szCs w:val="28"/>
        </w:rPr>
      </w:pPr>
      <w:r w:rsidRPr="009B47EB">
        <w:rPr>
          <w:b/>
          <w:sz w:val="28"/>
          <w:szCs w:val="28"/>
        </w:rPr>
        <w:t xml:space="preserve">Utiliser des groupes de discussion pour recueillir leurs retours et affiner les activités culturelles </w:t>
      </w:r>
      <w:r w:rsidRPr="009B47EB">
        <w:rPr>
          <w:sz w:val="28"/>
          <w:szCs w:val="28"/>
        </w:rPr>
        <w:t>(voir fiche pratique : "L’implication des personnes en situation de handicap dans la création d’offres accessibles de médiation").</w:t>
      </w:r>
    </w:p>
    <w:p w14:paraId="43819B0E" w14:textId="77777777" w:rsidR="009B47EB" w:rsidRPr="009B47EB" w:rsidRDefault="009B47EB" w:rsidP="009B47EB">
      <w:pPr>
        <w:pStyle w:val="Encart"/>
        <w:numPr>
          <w:ilvl w:val="0"/>
          <w:numId w:val="22"/>
        </w:numPr>
        <w:spacing w:after="0" w:afterAutospacing="0" w:line="360" w:lineRule="auto"/>
        <w:rPr>
          <w:sz w:val="28"/>
          <w:szCs w:val="28"/>
        </w:rPr>
      </w:pPr>
      <w:r w:rsidRPr="009B47EB">
        <w:rPr>
          <w:b/>
          <w:sz w:val="28"/>
          <w:szCs w:val="28"/>
        </w:rPr>
        <w:t xml:space="preserve">Faire preuve de flexibilité, notamment pour le calendrier, afin de s’adapter aux disponibilités et contraintes des établissements et des publics : </w:t>
      </w:r>
      <w:r w:rsidRPr="009B47EB">
        <w:rPr>
          <w:sz w:val="28"/>
          <w:szCs w:val="28"/>
        </w:rPr>
        <w:t>il faut parfois recalibrer le projet une fois entamé.</w:t>
      </w:r>
    </w:p>
    <w:p w14:paraId="41D74816" w14:textId="77777777" w:rsidR="00F70598" w:rsidRPr="009002C5" w:rsidRDefault="00F70598" w:rsidP="00F70598">
      <w:pPr>
        <w:pStyle w:val="Encart"/>
        <w:shd w:val="clear" w:color="auto" w:fill="auto"/>
        <w:spacing w:after="0" w:afterAutospacing="0" w:line="360" w:lineRule="auto"/>
        <w:rPr>
          <w:sz w:val="28"/>
          <w:szCs w:val="28"/>
        </w:rPr>
      </w:pPr>
    </w:p>
    <w:p w14:paraId="2103BDDB" w14:textId="77777777" w:rsidR="005F7B88" w:rsidRDefault="005F7B88" w:rsidP="00F70598">
      <w:pPr>
        <w:pStyle w:val="Titre1"/>
      </w:pPr>
      <w:bookmarkStart w:id="4" w:name="_Toc183703329"/>
      <w:r>
        <w:t>Evaluation du projet et l’après</w:t>
      </w:r>
      <w:bookmarkEnd w:id="4"/>
    </w:p>
    <w:p w14:paraId="7B609C66" w14:textId="627CAF12" w:rsidR="009B47EB" w:rsidRDefault="009B47EB" w:rsidP="005F7B88">
      <w:pPr>
        <w:spacing w:line="360" w:lineRule="auto"/>
        <w:rPr>
          <w:sz w:val="28"/>
          <w:szCs w:val="28"/>
        </w:rPr>
      </w:pPr>
      <w:r w:rsidRPr="009B47EB">
        <w:rPr>
          <w:sz w:val="28"/>
          <w:szCs w:val="28"/>
        </w:rPr>
        <w:lastRenderedPageBreak/>
        <w:t>Cette étape peut être oubliée. Il est cependant très important de faire le point une fois le projet terminé pour réfléchir à ce que l’on a accompli. Les objectifs initiaux sont-ils remplis ?</w:t>
      </w:r>
    </w:p>
    <w:p w14:paraId="6E9CD7A1" w14:textId="3972923A" w:rsidR="005F7B88" w:rsidRPr="009B47EB" w:rsidRDefault="005F7B88" w:rsidP="005F7B88">
      <w:pPr>
        <w:spacing w:line="360" w:lineRule="auto"/>
        <w:rPr>
          <w:b/>
          <w:sz w:val="28"/>
          <w:szCs w:val="28"/>
        </w:rPr>
      </w:pPr>
      <w:r w:rsidRPr="009B47EB">
        <w:rPr>
          <w:b/>
          <w:sz w:val="28"/>
          <w:szCs w:val="28"/>
        </w:rPr>
        <w:t xml:space="preserve">Obtenir les retours des personnes concernées : </w:t>
      </w:r>
    </w:p>
    <w:p w14:paraId="12091F12" w14:textId="635E830E" w:rsidR="005F7B88" w:rsidRPr="005F7B88" w:rsidRDefault="005F7B88" w:rsidP="005F7B88">
      <w:pPr>
        <w:numPr>
          <w:ilvl w:val="0"/>
          <w:numId w:val="17"/>
        </w:numPr>
        <w:spacing w:before="100" w:beforeAutospacing="1" w:line="360" w:lineRule="auto"/>
        <w:rPr>
          <w:sz w:val="28"/>
          <w:szCs w:val="28"/>
        </w:rPr>
      </w:pPr>
      <w:r w:rsidRPr="005F7B88">
        <w:rPr>
          <w:b/>
          <w:bCs/>
          <w:color w:val="000000"/>
          <w:sz w:val="28"/>
          <w:szCs w:val="28"/>
        </w:rPr>
        <w:t>Créer des espaces de dialogue et de retour</w:t>
      </w:r>
      <w:r w:rsidR="009B47EB">
        <w:rPr>
          <w:b/>
          <w:bCs/>
          <w:color w:val="000000"/>
          <w:sz w:val="28"/>
          <w:szCs w:val="28"/>
        </w:rPr>
        <w:t>,</w:t>
      </w:r>
      <w:r w:rsidRPr="005F7B88">
        <w:rPr>
          <w:color w:val="000000"/>
          <w:sz w:val="28"/>
          <w:szCs w:val="28"/>
        </w:rPr>
        <w:t xml:space="preserve"> organiser des ateliers, des groupes de discussion ou des sondages pour recueillir les retours des </w:t>
      </w:r>
      <w:r w:rsidR="009B47EB">
        <w:rPr>
          <w:color w:val="000000"/>
          <w:sz w:val="28"/>
          <w:szCs w:val="28"/>
        </w:rPr>
        <w:t xml:space="preserve">participantes et participants. Cela </w:t>
      </w:r>
      <w:r w:rsidRPr="005F7B88">
        <w:rPr>
          <w:color w:val="000000"/>
          <w:sz w:val="28"/>
          <w:szCs w:val="28"/>
        </w:rPr>
        <w:t>permet d’adapter le projet en continu.</w:t>
      </w:r>
    </w:p>
    <w:p w14:paraId="02F9B874" w14:textId="346FACFD" w:rsidR="005F7B88" w:rsidRPr="005F7B88" w:rsidRDefault="005F7B88" w:rsidP="005F7B88">
      <w:pPr>
        <w:numPr>
          <w:ilvl w:val="0"/>
          <w:numId w:val="17"/>
        </w:numPr>
        <w:spacing w:before="100" w:beforeAutospacing="1" w:line="360" w:lineRule="auto"/>
        <w:rPr>
          <w:sz w:val="28"/>
          <w:szCs w:val="28"/>
        </w:rPr>
      </w:pPr>
      <w:r w:rsidRPr="005F7B88">
        <w:rPr>
          <w:b/>
          <w:bCs/>
          <w:color w:val="000000"/>
          <w:sz w:val="28"/>
          <w:szCs w:val="28"/>
        </w:rPr>
        <w:t xml:space="preserve">Valoriser les contributions </w:t>
      </w:r>
      <w:r w:rsidRPr="005F7B88">
        <w:rPr>
          <w:color w:val="000000"/>
          <w:sz w:val="28"/>
          <w:szCs w:val="28"/>
        </w:rPr>
        <w:t>: mettre en avant les créations et participations des publics pour renforcer le sentiment de reconnaissance et de légitimité.</w:t>
      </w:r>
    </w:p>
    <w:p w14:paraId="68476A7E" w14:textId="1523EED0" w:rsidR="00157CC8" w:rsidRPr="0040139C" w:rsidRDefault="005F7B88" w:rsidP="0040139C">
      <w:pPr>
        <w:numPr>
          <w:ilvl w:val="0"/>
          <w:numId w:val="17"/>
        </w:numPr>
        <w:spacing w:before="100" w:beforeAutospacing="1" w:line="360" w:lineRule="auto"/>
        <w:rPr>
          <w:sz w:val="28"/>
          <w:szCs w:val="28"/>
        </w:rPr>
      </w:pPr>
      <w:r w:rsidRPr="005F7B88">
        <w:rPr>
          <w:b/>
          <w:bCs/>
          <w:color w:val="000000"/>
          <w:sz w:val="28"/>
          <w:szCs w:val="28"/>
        </w:rPr>
        <w:t>Avoir une démarche réflexive</w:t>
      </w:r>
      <w:r w:rsidRPr="005F7B88">
        <w:rPr>
          <w:color w:val="000000"/>
          <w:sz w:val="28"/>
          <w:szCs w:val="28"/>
        </w:rPr>
        <w:t xml:space="preserve"> et penser à </w:t>
      </w:r>
      <w:r w:rsidR="009B47EB" w:rsidRPr="009B47EB">
        <w:rPr>
          <w:color w:val="000000"/>
          <w:sz w:val="28"/>
          <w:szCs w:val="28"/>
        </w:rPr>
        <w:t>ce qui pourra être amélioré pour un futur projet.</w:t>
      </w:r>
    </w:p>
    <w:p w14:paraId="16CD4974" w14:textId="77777777" w:rsidR="005F7B88" w:rsidRPr="009B47EB" w:rsidRDefault="005F7B88" w:rsidP="005F7B88">
      <w:pPr>
        <w:spacing w:line="360" w:lineRule="auto"/>
        <w:rPr>
          <w:b/>
          <w:sz w:val="28"/>
          <w:szCs w:val="28"/>
        </w:rPr>
      </w:pPr>
      <w:r w:rsidRPr="009B47EB">
        <w:rPr>
          <w:b/>
          <w:sz w:val="28"/>
          <w:szCs w:val="28"/>
        </w:rPr>
        <w:t xml:space="preserve">La pérennité du partenariat : </w:t>
      </w:r>
    </w:p>
    <w:p w14:paraId="7B2E113A" w14:textId="77777777" w:rsidR="009B47EB" w:rsidRPr="009B47EB" w:rsidRDefault="009B47EB" w:rsidP="00F85706">
      <w:pPr>
        <w:numPr>
          <w:ilvl w:val="0"/>
          <w:numId w:val="18"/>
        </w:numPr>
        <w:spacing w:before="100" w:beforeAutospacing="1" w:line="360" w:lineRule="auto"/>
        <w:rPr>
          <w:sz w:val="28"/>
          <w:szCs w:val="28"/>
        </w:rPr>
      </w:pPr>
      <w:r w:rsidRPr="009B47EB">
        <w:rPr>
          <w:b/>
          <w:bCs/>
          <w:color w:val="000000"/>
          <w:sz w:val="28"/>
          <w:szCs w:val="28"/>
        </w:rPr>
        <w:t>L’i</w:t>
      </w:r>
      <w:r w:rsidR="005F7B88" w:rsidRPr="009B47EB">
        <w:rPr>
          <w:b/>
          <w:bCs/>
          <w:color w:val="000000"/>
          <w:sz w:val="28"/>
          <w:szCs w:val="28"/>
        </w:rPr>
        <w:t>mportance du rôle des référents Accessibilité et Culture :</w:t>
      </w:r>
      <w:r w:rsidR="005F7B88" w:rsidRPr="009B47EB">
        <w:rPr>
          <w:color w:val="000000"/>
          <w:sz w:val="28"/>
          <w:szCs w:val="28"/>
        </w:rPr>
        <w:t xml:space="preserve"> leur </w:t>
      </w:r>
      <w:r w:rsidRPr="009B47EB">
        <w:rPr>
          <w:color w:val="000000"/>
          <w:sz w:val="28"/>
          <w:szCs w:val="28"/>
        </w:rPr>
        <w:t>expertise et leur sensibilité aux enjeux des publics ciblés permettent de mettre en place des actions adaptées dans la durée.</w:t>
      </w:r>
    </w:p>
    <w:p w14:paraId="5C0F30DE" w14:textId="3157DD73" w:rsidR="005F7B88" w:rsidRPr="009B47EB" w:rsidRDefault="005F7B88" w:rsidP="00F85706">
      <w:pPr>
        <w:numPr>
          <w:ilvl w:val="0"/>
          <w:numId w:val="18"/>
        </w:numPr>
        <w:spacing w:before="100" w:beforeAutospacing="1" w:line="360" w:lineRule="auto"/>
        <w:rPr>
          <w:sz w:val="28"/>
          <w:szCs w:val="28"/>
        </w:rPr>
      </w:pPr>
      <w:r w:rsidRPr="009B47EB">
        <w:rPr>
          <w:b/>
          <w:bCs/>
          <w:color w:val="000000"/>
          <w:sz w:val="28"/>
          <w:szCs w:val="28"/>
        </w:rPr>
        <w:t>Le parcours peut s’inscrire dans le temps long</w:t>
      </w:r>
      <w:r w:rsidRPr="009B47EB">
        <w:rPr>
          <w:color w:val="000000"/>
          <w:sz w:val="28"/>
          <w:szCs w:val="28"/>
        </w:rPr>
        <w:t xml:space="preserve"> pour favoriser l’engagement et l’impact</w:t>
      </w:r>
      <w:r w:rsidR="009B47EB">
        <w:rPr>
          <w:color w:val="000000"/>
          <w:sz w:val="28"/>
          <w:szCs w:val="28"/>
        </w:rPr>
        <w:t>.</w:t>
      </w:r>
    </w:p>
    <w:p w14:paraId="4DD297B4" w14:textId="12D75687" w:rsidR="005F7B88" w:rsidRPr="00157CC8" w:rsidRDefault="005F7B88" w:rsidP="005F7B88">
      <w:pPr>
        <w:numPr>
          <w:ilvl w:val="0"/>
          <w:numId w:val="18"/>
        </w:numPr>
        <w:spacing w:before="100" w:beforeAutospacing="1" w:line="360" w:lineRule="auto"/>
        <w:rPr>
          <w:sz w:val="28"/>
          <w:szCs w:val="28"/>
        </w:rPr>
      </w:pPr>
      <w:r w:rsidRPr="005F7B88">
        <w:rPr>
          <w:color w:val="000000"/>
          <w:sz w:val="28"/>
          <w:szCs w:val="28"/>
        </w:rPr>
        <w:t xml:space="preserve">A partir de l’évaluation, les établissements peuvent penser la suite du partenariat et </w:t>
      </w:r>
      <w:r w:rsidRPr="005F7B88">
        <w:rPr>
          <w:b/>
          <w:bCs/>
          <w:color w:val="000000"/>
          <w:sz w:val="28"/>
          <w:szCs w:val="28"/>
        </w:rPr>
        <w:t>mettre en œuvre les améliorations envisagées</w:t>
      </w:r>
      <w:r w:rsidR="009B47EB">
        <w:rPr>
          <w:b/>
          <w:bCs/>
          <w:color w:val="000000"/>
          <w:sz w:val="28"/>
          <w:szCs w:val="28"/>
        </w:rPr>
        <w:t>.</w:t>
      </w:r>
    </w:p>
    <w:p w14:paraId="2312B32D" w14:textId="6A1F3309" w:rsidR="009B47EB" w:rsidRDefault="009B47EB">
      <w:pPr>
        <w:spacing w:after="160" w:afterAutospacing="0" w:line="259" w:lineRule="auto"/>
      </w:pPr>
      <w:r>
        <w:br w:type="page"/>
      </w:r>
    </w:p>
    <w:p w14:paraId="3D4D34FB" w14:textId="7D58D425" w:rsidR="005F7B88" w:rsidRDefault="005F7B88" w:rsidP="00F70598">
      <w:pPr>
        <w:pStyle w:val="Titre1"/>
      </w:pPr>
      <w:bookmarkStart w:id="5" w:name="_Toc183703330"/>
      <w:r>
        <w:lastRenderedPageBreak/>
        <w:t>Conseils</w:t>
      </w:r>
      <w:bookmarkEnd w:id="5"/>
    </w:p>
    <w:p w14:paraId="53CF7C76" w14:textId="77777777" w:rsidR="009002C5" w:rsidRPr="009002C5" w:rsidRDefault="009002C5" w:rsidP="009002C5"/>
    <w:p w14:paraId="0A5A030A" w14:textId="52319934" w:rsidR="009B47EB" w:rsidRPr="009B47EB" w:rsidRDefault="009B47EB" w:rsidP="009B47EB">
      <w:pPr>
        <w:pStyle w:val="Paragraphedeliste"/>
        <w:numPr>
          <w:ilvl w:val="0"/>
          <w:numId w:val="23"/>
        </w:numPr>
        <w:spacing w:line="360" w:lineRule="auto"/>
        <w:rPr>
          <w:bCs/>
          <w:color w:val="000000"/>
          <w:sz w:val="28"/>
          <w:szCs w:val="28"/>
        </w:rPr>
      </w:pPr>
      <w:r w:rsidRPr="009B47EB">
        <w:rPr>
          <w:b/>
          <w:bCs/>
          <w:color w:val="000000"/>
          <w:sz w:val="28"/>
          <w:szCs w:val="28"/>
        </w:rPr>
        <w:t xml:space="preserve">Les pôles ressources Art et Handicap du réseau IMAGO </w:t>
      </w:r>
      <w:r w:rsidRPr="009B47EB">
        <w:rPr>
          <w:bCs/>
          <w:color w:val="000000"/>
          <w:sz w:val="28"/>
          <w:szCs w:val="28"/>
        </w:rPr>
        <w:t>: ils peuvent être sollicités pour l’accompagnement méthodologique à chaque phase d’ingénierie du projet culturel, la recherche de financement, la mise en relation avec des artistes et des associations représentantes des personnes en situation de handicap, des personnes en situation de handicap.</w:t>
      </w:r>
    </w:p>
    <w:p w14:paraId="3A33514D" w14:textId="77777777" w:rsidR="009B47EB" w:rsidRPr="009B47EB" w:rsidRDefault="009B47EB" w:rsidP="009B47EB">
      <w:pPr>
        <w:pStyle w:val="Paragraphedeliste"/>
        <w:numPr>
          <w:ilvl w:val="0"/>
          <w:numId w:val="23"/>
        </w:numPr>
        <w:spacing w:line="360" w:lineRule="auto"/>
        <w:rPr>
          <w:bCs/>
          <w:color w:val="000000"/>
          <w:sz w:val="28"/>
          <w:szCs w:val="28"/>
        </w:rPr>
      </w:pPr>
      <w:r w:rsidRPr="009B47EB">
        <w:rPr>
          <w:b/>
          <w:bCs/>
          <w:color w:val="000000"/>
          <w:sz w:val="28"/>
          <w:szCs w:val="28"/>
        </w:rPr>
        <w:t xml:space="preserve">La formation professionnelle est cruciale pour faire évoluer les pratiques et consolider ses </w:t>
      </w:r>
      <w:r w:rsidRPr="009B47EB">
        <w:rPr>
          <w:bCs/>
          <w:color w:val="000000"/>
          <w:sz w:val="28"/>
          <w:szCs w:val="28"/>
        </w:rPr>
        <w:t xml:space="preserve">connaissances (pour les EC par ex. : accueil des publics en situation de handicap et conception de parcours adaptés, pour les ESMS par ex. : développement d’offres culturelles adaptées </w:t>
      </w:r>
      <w:proofErr w:type="gramStart"/>
      <w:r w:rsidRPr="009B47EB">
        <w:rPr>
          <w:bCs/>
          <w:color w:val="000000"/>
          <w:sz w:val="28"/>
          <w:szCs w:val="28"/>
        </w:rPr>
        <w:t>etc...</w:t>
      </w:r>
      <w:proofErr w:type="gramEnd"/>
      <w:r w:rsidRPr="009B47EB">
        <w:rPr>
          <w:bCs/>
          <w:color w:val="000000"/>
          <w:sz w:val="28"/>
          <w:szCs w:val="28"/>
        </w:rPr>
        <w:t>).</w:t>
      </w:r>
    </w:p>
    <w:p w14:paraId="0A7810C6" w14:textId="77777777" w:rsidR="009B47EB" w:rsidRPr="009B47EB" w:rsidRDefault="009B47EB" w:rsidP="009B47EB">
      <w:pPr>
        <w:pStyle w:val="Paragraphedeliste"/>
        <w:numPr>
          <w:ilvl w:val="0"/>
          <w:numId w:val="23"/>
        </w:numPr>
        <w:spacing w:line="360" w:lineRule="auto"/>
        <w:rPr>
          <w:b/>
          <w:bCs/>
          <w:color w:val="000000"/>
          <w:sz w:val="28"/>
          <w:szCs w:val="28"/>
        </w:rPr>
      </w:pPr>
      <w:r w:rsidRPr="009B47EB">
        <w:rPr>
          <w:b/>
          <w:bCs/>
          <w:color w:val="000000"/>
          <w:sz w:val="28"/>
          <w:szCs w:val="28"/>
        </w:rPr>
        <w:t xml:space="preserve">L’enjeu de la communication : développer une communication adaptée </w:t>
      </w:r>
      <w:r w:rsidRPr="009B47EB">
        <w:rPr>
          <w:bCs/>
          <w:color w:val="000000"/>
          <w:sz w:val="28"/>
          <w:szCs w:val="28"/>
        </w:rPr>
        <w:t>aux publics auxquels on s’adresse. Une bonne communication permettra aux personnes concernées de bien comprendre le projet, son contenu et donc d’être actrices du projet de manière active. (Voir la Fiche pratique “Communication Accessible”.)</w:t>
      </w:r>
    </w:p>
    <w:p w14:paraId="171C1E5D" w14:textId="22900762" w:rsidR="009B47EB" w:rsidRPr="009B47EB" w:rsidRDefault="009B47EB" w:rsidP="009B47EB">
      <w:pPr>
        <w:pStyle w:val="Paragraphedeliste"/>
        <w:numPr>
          <w:ilvl w:val="0"/>
          <w:numId w:val="23"/>
        </w:numPr>
        <w:spacing w:line="360" w:lineRule="auto"/>
        <w:rPr>
          <w:b/>
          <w:bCs/>
          <w:color w:val="000000"/>
          <w:sz w:val="28"/>
          <w:szCs w:val="28"/>
        </w:rPr>
      </w:pPr>
      <w:r w:rsidRPr="009B47EB">
        <w:rPr>
          <w:b/>
          <w:bCs/>
          <w:color w:val="000000"/>
          <w:sz w:val="28"/>
          <w:szCs w:val="28"/>
        </w:rPr>
        <w:t xml:space="preserve">L’accueil dans l’EC : </w:t>
      </w:r>
      <w:r w:rsidRPr="009B47EB">
        <w:rPr>
          <w:bCs/>
          <w:color w:val="000000"/>
          <w:sz w:val="28"/>
          <w:szCs w:val="28"/>
        </w:rPr>
        <w:t>penser aux particularités du lieu, à la préparation de la venue des personnes accompagnées, à la sensibilisation des équipes.</w:t>
      </w:r>
    </w:p>
    <w:p w14:paraId="5648E993" w14:textId="77777777" w:rsidR="00EC1076" w:rsidRDefault="009B47EB" w:rsidP="009B47EB">
      <w:pPr>
        <w:pStyle w:val="Paragraphedeliste"/>
        <w:numPr>
          <w:ilvl w:val="0"/>
          <w:numId w:val="23"/>
        </w:numPr>
        <w:spacing w:line="360" w:lineRule="auto"/>
        <w:rPr>
          <w:bCs/>
          <w:color w:val="000000"/>
          <w:sz w:val="28"/>
          <w:szCs w:val="28"/>
        </w:rPr>
      </w:pPr>
      <w:r w:rsidRPr="009B47EB">
        <w:rPr>
          <w:b/>
          <w:bCs/>
          <w:color w:val="000000"/>
          <w:sz w:val="28"/>
          <w:szCs w:val="28"/>
        </w:rPr>
        <w:t xml:space="preserve">Le temps nécessaire : anticiper et prévoir le temps que prendra la co-construction et la mise en œuvre du partenariat, </w:t>
      </w:r>
      <w:r w:rsidRPr="009B47EB">
        <w:rPr>
          <w:bCs/>
          <w:color w:val="000000"/>
          <w:sz w:val="28"/>
          <w:szCs w:val="28"/>
        </w:rPr>
        <w:t>en considérant ce temps comme un temps de travail pertinent.</w:t>
      </w:r>
      <w:r w:rsidRPr="009B47EB">
        <w:rPr>
          <w:b/>
          <w:bCs/>
          <w:color w:val="000000"/>
          <w:sz w:val="28"/>
          <w:szCs w:val="28"/>
        </w:rPr>
        <w:t xml:space="preserve"> </w:t>
      </w:r>
      <w:r w:rsidRPr="009B47EB">
        <w:rPr>
          <w:bCs/>
          <w:color w:val="000000"/>
          <w:sz w:val="28"/>
          <w:szCs w:val="28"/>
        </w:rPr>
        <w:lastRenderedPageBreak/>
        <w:t xml:space="preserve">Cela favorise par la suite </w:t>
      </w:r>
      <w:r w:rsidR="00EC1076">
        <w:rPr>
          <w:bCs/>
          <w:color w:val="000000"/>
          <w:sz w:val="28"/>
          <w:szCs w:val="28"/>
        </w:rPr>
        <w:t>l’</w:t>
      </w:r>
      <w:r w:rsidRPr="009B47EB">
        <w:rPr>
          <w:bCs/>
          <w:color w:val="000000"/>
          <w:sz w:val="28"/>
          <w:szCs w:val="28"/>
        </w:rPr>
        <w:t>ancrage durable</w:t>
      </w:r>
      <w:r w:rsidR="00EC1076">
        <w:rPr>
          <w:bCs/>
          <w:color w:val="000000"/>
          <w:sz w:val="28"/>
          <w:szCs w:val="28"/>
        </w:rPr>
        <w:t xml:space="preserve"> de </w:t>
      </w:r>
      <w:proofErr w:type="spellStart"/>
      <w:r w:rsidR="00EC1076">
        <w:rPr>
          <w:bCs/>
          <w:color w:val="000000"/>
          <w:sz w:val="28"/>
          <w:szCs w:val="28"/>
        </w:rPr>
        <w:t>la</w:t>
      </w:r>
      <w:proofErr w:type="spellEnd"/>
      <w:r w:rsidR="00EC1076">
        <w:rPr>
          <w:bCs/>
          <w:color w:val="000000"/>
          <w:sz w:val="28"/>
          <w:szCs w:val="28"/>
        </w:rPr>
        <w:t xml:space="preserve"> démarche</w:t>
      </w:r>
      <w:r w:rsidRPr="009B47EB">
        <w:rPr>
          <w:bCs/>
          <w:color w:val="000000"/>
          <w:sz w:val="28"/>
          <w:szCs w:val="28"/>
        </w:rPr>
        <w:t xml:space="preserve"> au sein des établissements.</w:t>
      </w:r>
    </w:p>
    <w:p w14:paraId="35F3B471" w14:textId="41A17062" w:rsidR="005F7B88" w:rsidRPr="00EC1076" w:rsidRDefault="009B47EB" w:rsidP="00C44F43">
      <w:pPr>
        <w:pStyle w:val="Paragraphedeliste"/>
        <w:numPr>
          <w:ilvl w:val="0"/>
          <w:numId w:val="23"/>
        </w:numPr>
        <w:spacing w:line="360" w:lineRule="auto"/>
        <w:rPr>
          <w:bCs/>
          <w:color w:val="000000"/>
          <w:sz w:val="28"/>
          <w:szCs w:val="28"/>
        </w:rPr>
      </w:pPr>
      <w:r w:rsidRPr="00EC1076">
        <w:rPr>
          <w:b/>
          <w:bCs/>
          <w:color w:val="000000"/>
          <w:sz w:val="28"/>
          <w:szCs w:val="28"/>
        </w:rPr>
        <w:t xml:space="preserve">L’importance des personnes référentes : </w:t>
      </w:r>
      <w:r w:rsidRPr="00EC1076">
        <w:rPr>
          <w:bCs/>
          <w:color w:val="000000"/>
          <w:sz w:val="28"/>
          <w:szCs w:val="28"/>
        </w:rPr>
        <w:t>avoir un interlocuteur dédié pour chaque établissement facilite les échanges et la mise en œuvre du projet. Ces personnes sont possiblement les référents handicap et référents culture. (Voir les fiches pratiques : “Pourquoi un référent culture en structure médico-sociale” et “Pourquoi un référent handicap en structure culturelle”.)</w:t>
      </w:r>
    </w:p>
    <w:p w14:paraId="615E29E4" w14:textId="77777777" w:rsidR="00C44F43" w:rsidRPr="00A7757D" w:rsidRDefault="00C44F43" w:rsidP="00C44F43">
      <w:pPr>
        <w:spacing w:line="360" w:lineRule="auto"/>
        <w:rPr>
          <w:sz w:val="28"/>
          <w:szCs w:val="28"/>
        </w:rPr>
      </w:pPr>
      <w:r w:rsidRPr="00A7757D">
        <w:rPr>
          <w:sz w:val="28"/>
          <w:szCs w:val="28"/>
        </w:rPr>
        <w:t xml:space="preserve">Pour plus d’informations, contacter le pôle Art et Handicap 75 de Souffleurs de Sens : </w:t>
      </w:r>
      <w:hyperlink r:id="rId10" w:history="1">
        <w:r w:rsidRPr="000C75DB">
          <w:rPr>
            <w:rStyle w:val="Lienhypertexte"/>
            <w:sz w:val="28"/>
            <w:szCs w:val="28"/>
          </w:rPr>
          <w:t>contact@souffleursdesens.org</w:t>
        </w:r>
      </w:hyperlink>
      <w:r>
        <w:rPr>
          <w:sz w:val="28"/>
          <w:szCs w:val="28"/>
        </w:rPr>
        <w:t xml:space="preserve"> </w:t>
      </w:r>
      <w:bookmarkStart w:id="6" w:name="_GoBack"/>
      <w:bookmarkEnd w:id="6"/>
    </w:p>
    <w:p w14:paraId="7479FDAC" w14:textId="77777777" w:rsidR="00C44F43" w:rsidRPr="003E3403" w:rsidRDefault="00C44F43" w:rsidP="00C44F43">
      <w:pPr>
        <w:spacing w:line="360" w:lineRule="auto"/>
        <w:rPr>
          <w:sz w:val="28"/>
          <w:szCs w:val="28"/>
        </w:rPr>
      </w:pPr>
    </w:p>
    <w:p w14:paraId="07059444" w14:textId="77777777" w:rsidR="00375AB8" w:rsidRDefault="00375AB8"/>
    <w:sectPr w:rsidR="00375AB8" w:rsidSect="0040139C">
      <w:headerReference w:type="default" r:id="rId11"/>
      <w:footerReference w:type="default" r:id="rId12"/>
      <w:headerReference w:type="first" r:id="rId13"/>
      <w:footerReference w:type="first" r:id="rId14"/>
      <w:pgSz w:w="11906" w:h="16838"/>
      <w:pgMar w:top="2127" w:right="1417" w:bottom="1417" w:left="1417" w:header="850"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17357" w14:textId="77777777" w:rsidR="00E839BA" w:rsidRDefault="00F70598">
      <w:pPr>
        <w:spacing w:after="0"/>
      </w:pPr>
      <w:r>
        <w:separator/>
      </w:r>
    </w:p>
  </w:endnote>
  <w:endnote w:type="continuationSeparator" w:id="0">
    <w:p w14:paraId="65795548" w14:textId="77777777" w:rsidR="00E839BA" w:rsidRDefault="00F705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402722"/>
      <w:docPartObj>
        <w:docPartGallery w:val="Page Numbers (Bottom of Page)"/>
        <w:docPartUnique/>
      </w:docPartObj>
    </w:sdtPr>
    <w:sdtEndPr/>
    <w:sdtContent>
      <w:p w14:paraId="2892EA33" w14:textId="77777777" w:rsidR="00160EC5" w:rsidRDefault="009002C5">
        <w:pPr>
          <w:pStyle w:val="Pieddepage"/>
          <w:jc w:val="right"/>
        </w:pPr>
        <w:r>
          <w:fldChar w:fldCharType="begin"/>
        </w:r>
        <w:r>
          <w:instrText>PAGE   \* MERGEFORMAT</w:instrText>
        </w:r>
        <w:r>
          <w:fldChar w:fldCharType="separate"/>
        </w:r>
        <w:r>
          <w:t>2</w:t>
        </w:r>
        <w:r>
          <w:fldChar w:fldCharType="end"/>
        </w:r>
      </w:p>
    </w:sdtContent>
  </w:sdt>
  <w:p w14:paraId="272F7FC5" w14:textId="77777777" w:rsidR="00160EC5" w:rsidRDefault="00EC10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436651"/>
      <w:docPartObj>
        <w:docPartGallery w:val="Page Numbers (Bottom of Page)"/>
        <w:docPartUnique/>
      </w:docPartObj>
    </w:sdtPr>
    <w:sdtEndPr/>
    <w:sdtContent>
      <w:p w14:paraId="107B327E" w14:textId="77777777" w:rsidR="00160EC5" w:rsidRDefault="009002C5">
        <w:pPr>
          <w:pStyle w:val="Pieddepage"/>
          <w:jc w:val="right"/>
        </w:pPr>
        <w:r>
          <w:fldChar w:fldCharType="begin"/>
        </w:r>
        <w:r>
          <w:instrText>PAGE   \* MERGEFORMAT</w:instrText>
        </w:r>
        <w:r>
          <w:fldChar w:fldCharType="separate"/>
        </w:r>
        <w:r>
          <w:t>2</w:t>
        </w:r>
        <w:r>
          <w:fldChar w:fldCharType="end"/>
        </w:r>
      </w:p>
    </w:sdtContent>
  </w:sdt>
  <w:p w14:paraId="614CBCC6" w14:textId="77777777" w:rsidR="00160EC5" w:rsidRDefault="00EC10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0084A" w14:textId="77777777" w:rsidR="00E839BA" w:rsidRDefault="00F70598">
      <w:pPr>
        <w:spacing w:after="0"/>
      </w:pPr>
      <w:r>
        <w:separator/>
      </w:r>
    </w:p>
  </w:footnote>
  <w:footnote w:type="continuationSeparator" w:id="0">
    <w:p w14:paraId="5F9B43FB" w14:textId="77777777" w:rsidR="00E839BA" w:rsidRDefault="00F705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3C032" w14:textId="77777777" w:rsidR="00160EC5" w:rsidRDefault="009002C5">
    <w:pPr>
      <w:pStyle w:val="En-tte"/>
    </w:pPr>
    <w:r>
      <w:rPr>
        <w:noProof/>
      </w:rPr>
      <w:drawing>
        <wp:anchor distT="0" distB="0" distL="114300" distR="114300" simplePos="0" relativeHeight="251659264" behindDoc="1" locked="0" layoutInCell="1" allowOverlap="1" wp14:anchorId="6700A128" wp14:editId="06B63C5B">
          <wp:simplePos x="0" y="0"/>
          <wp:positionH relativeFrom="margin">
            <wp:posOffset>2406650</wp:posOffset>
          </wp:positionH>
          <wp:positionV relativeFrom="paragraph">
            <wp:posOffset>-252730</wp:posOffset>
          </wp:positionV>
          <wp:extent cx="1342390" cy="850265"/>
          <wp:effectExtent l="0" t="0" r="0" b="6985"/>
          <wp:wrapTight wrapText="bothSides">
            <wp:wrapPolygon edited="0">
              <wp:start x="0" y="0"/>
              <wp:lineTo x="0" y="21294"/>
              <wp:lineTo x="21150" y="21294"/>
              <wp:lineTo x="21150"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90" cy="850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46D8D" w14:textId="77777777" w:rsidR="007525D4" w:rsidRDefault="009002C5" w:rsidP="007525D4">
    <w:pPr>
      <w:pStyle w:val="En-tte"/>
      <w:tabs>
        <w:tab w:val="clear" w:pos="4536"/>
        <w:tab w:val="clear" w:pos="9072"/>
        <w:tab w:val="left" w:pos="6068"/>
      </w:tabs>
      <w:jc w:val="center"/>
    </w:pPr>
    <w:r>
      <w:rPr>
        <w:noProof/>
      </w:rPr>
      <w:drawing>
        <wp:inline distT="0" distB="0" distL="0" distR="0" wp14:anchorId="362D6358" wp14:editId="0648F067">
          <wp:extent cx="1140489" cy="720000"/>
          <wp:effectExtent l="0" t="0" r="2540" b="444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OUFFLEURS DE SENS_LOGO_NOIR.jpg"/>
                  <pic:cNvPicPr/>
                </pic:nvPicPr>
                <pic:blipFill>
                  <a:blip r:embed="rId1">
                    <a:extLst>
                      <a:ext uri="{28A0092B-C50C-407E-A947-70E740481C1C}">
                        <a14:useLocalDpi xmlns:a14="http://schemas.microsoft.com/office/drawing/2010/main" val="0"/>
                      </a:ext>
                    </a:extLst>
                  </a:blip>
                  <a:stretch>
                    <a:fillRect/>
                  </a:stretch>
                </pic:blipFill>
                <pic:spPr>
                  <a:xfrm>
                    <a:off x="0" y="0"/>
                    <a:ext cx="1140489"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700F3"/>
    <w:multiLevelType w:val="hybridMultilevel"/>
    <w:tmpl w:val="3FC4C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57F5F"/>
    <w:multiLevelType w:val="multilevel"/>
    <w:tmpl w:val="DC38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B30D3"/>
    <w:multiLevelType w:val="hybridMultilevel"/>
    <w:tmpl w:val="9C6EAB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165FB8"/>
    <w:multiLevelType w:val="hybridMultilevel"/>
    <w:tmpl w:val="CDFA9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790D3D"/>
    <w:multiLevelType w:val="multilevel"/>
    <w:tmpl w:val="F970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0482A"/>
    <w:multiLevelType w:val="hybridMultilevel"/>
    <w:tmpl w:val="47980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3A3DA2"/>
    <w:multiLevelType w:val="hybridMultilevel"/>
    <w:tmpl w:val="53F45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C82BC8"/>
    <w:multiLevelType w:val="hybridMultilevel"/>
    <w:tmpl w:val="83806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84263C"/>
    <w:multiLevelType w:val="hybridMultilevel"/>
    <w:tmpl w:val="1B502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953836"/>
    <w:multiLevelType w:val="multilevel"/>
    <w:tmpl w:val="518A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726508"/>
    <w:multiLevelType w:val="multilevel"/>
    <w:tmpl w:val="7CCAD37A"/>
    <w:lvl w:ilvl="0">
      <w:start w:val="1"/>
      <w:numFmt w:val="decimal"/>
      <w:pStyle w:val="Titre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FC2DA6"/>
    <w:multiLevelType w:val="multilevel"/>
    <w:tmpl w:val="099E3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364931"/>
    <w:multiLevelType w:val="hybridMultilevel"/>
    <w:tmpl w:val="86446C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D75266"/>
    <w:multiLevelType w:val="multilevel"/>
    <w:tmpl w:val="DC38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0B7D7D"/>
    <w:multiLevelType w:val="multilevel"/>
    <w:tmpl w:val="CC80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E64332"/>
    <w:multiLevelType w:val="multilevel"/>
    <w:tmpl w:val="5220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9A12C0"/>
    <w:multiLevelType w:val="multilevel"/>
    <w:tmpl w:val="2862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5F2EA6"/>
    <w:multiLevelType w:val="hybridMultilevel"/>
    <w:tmpl w:val="9D241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1B2167"/>
    <w:multiLevelType w:val="hybridMultilevel"/>
    <w:tmpl w:val="396EA8E8"/>
    <w:lvl w:ilvl="0" w:tplc="9A5663B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257E72"/>
    <w:multiLevelType w:val="multilevel"/>
    <w:tmpl w:val="DC38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171D93"/>
    <w:multiLevelType w:val="hybridMultilevel"/>
    <w:tmpl w:val="983E10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FC2C27"/>
    <w:multiLevelType w:val="hybridMultilevel"/>
    <w:tmpl w:val="2B887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3721E9"/>
    <w:multiLevelType w:val="hybridMultilevel"/>
    <w:tmpl w:val="E8EC4D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8"/>
  </w:num>
  <w:num w:numId="4">
    <w:abstractNumId w:val="21"/>
  </w:num>
  <w:num w:numId="5">
    <w:abstractNumId w:val="17"/>
  </w:num>
  <w:num w:numId="6">
    <w:abstractNumId w:val="7"/>
  </w:num>
  <w:num w:numId="7">
    <w:abstractNumId w:val="18"/>
  </w:num>
  <w:num w:numId="8">
    <w:abstractNumId w:val="10"/>
  </w:num>
  <w:num w:numId="9">
    <w:abstractNumId w:val="22"/>
  </w:num>
  <w:num w:numId="10">
    <w:abstractNumId w:val="13"/>
  </w:num>
  <w:num w:numId="11">
    <w:abstractNumId w:val="11"/>
  </w:num>
  <w:num w:numId="12">
    <w:abstractNumId w:val="16"/>
  </w:num>
  <w:num w:numId="13">
    <w:abstractNumId w:val="9"/>
  </w:num>
  <w:num w:numId="14">
    <w:abstractNumId w:val="5"/>
  </w:num>
  <w:num w:numId="15">
    <w:abstractNumId w:val="3"/>
  </w:num>
  <w:num w:numId="16">
    <w:abstractNumId w:val="0"/>
  </w:num>
  <w:num w:numId="17">
    <w:abstractNumId w:val="15"/>
  </w:num>
  <w:num w:numId="18">
    <w:abstractNumId w:val="4"/>
  </w:num>
  <w:num w:numId="19">
    <w:abstractNumId w:val="14"/>
  </w:num>
  <w:num w:numId="20">
    <w:abstractNumId w:val="12"/>
  </w:num>
  <w:num w:numId="21">
    <w:abstractNumId w:val="2"/>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43"/>
    <w:rsid w:val="00157CC8"/>
    <w:rsid w:val="00375AB8"/>
    <w:rsid w:val="0040139C"/>
    <w:rsid w:val="005E4016"/>
    <w:rsid w:val="005F7B88"/>
    <w:rsid w:val="00756E41"/>
    <w:rsid w:val="009002C5"/>
    <w:rsid w:val="009B47EB"/>
    <w:rsid w:val="00C21CAD"/>
    <w:rsid w:val="00C44F43"/>
    <w:rsid w:val="00E839BA"/>
    <w:rsid w:val="00EC1076"/>
    <w:rsid w:val="00F70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6C58"/>
  <w15:chartTrackingRefBased/>
  <w15:docId w15:val="{F3CD2BDB-FB5E-4489-B2EC-333C3A69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F43"/>
    <w:pPr>
      <w:spacing w:after="100" w:afterAutospacing="1" w:line="240" w:lineRule="auto"/>
    </w:pPr>
    <w:rPr>
      <w:rFonts w:ascii="Arial" w:eastAsia="Times New Roman" w:hAnsi="Arial" w:cs="Arial"/>
      <w:sz w:val="24"/>
      <w:szCs w:val="24"/>
      <w:lang w:eastAsia="fr-FR"/>
    </w:rPr>
  </w:style>
  <w:style w:type="paragraph" w:styleId="Titre1">
    <w:name w:val="heading 1"/>
    <w:basedOn w:val="NormalWeb"/>
    <w:next w:val="Normal"/>
    <w:link w:val="Titre1Car"/>
    <w:uiPriority w:val="9"/>
    <w:qFormat/>
    <w:rsid w:val="00F70598"/>
    <w:pPr>
      <w:numPr>
        <w:numId w:val="8"/>
      </w:numPr>
      <w:shd w:val="clear" w:color="auto" w:fill="535ECB"/>
      <w:spacing w:line="360" w:lineRule="auto"/>
      <w:outlineLvl w:val="0"/>
    </w:pPr>
    <w:rPr>
      <w:rFonts w:ascii="Arial" w:hAnsi="Arial" w:cs="Arial"/>
      <w:color w:val="FFFFFF" w:themeColor="background1"/>
      <w:sz w:val="36"/>
      <w:szCs w:val="36"/>
    </w:rPr>
  </w:style>
  <w:style w:type="paragraph" w:styleId="Titre2">
    <w:name w:val="heading 2"/>
    <w:basedOn w:val="NormalWeb"/>
    <w:next w:val="Normal"/>
    <w:link w:val="Titre2Car"/>
    <w:uiPriority w:val="9"/>
    <w:unhideWhenUsed/>
    <w:qFormat/>
    <w:rsid w:val="00C44F43"/>
    <w:pPr>
      <w:outlineLvl w:val="1"/>
    </w:pPr>
    <w:rPr>
      <w:rFonts w:ascii="Arial" w:hAnsi="Arial" w:cs="Arial"/>
      <w:color w:val="535ECB"/>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0598"/>
    <w:rPr>
      <w:rFonts w:ascii="Arial" w:eastAsia="Times New Roman" w:hAnsi="Arial" w:cs="Arial"/>
      <w:color w:val="FFFFFF" w:themeColor="background1"/>
      <w:sz w:val="36"/>
      <w:szCs w:val="36"/>
      <w:shd w:val="clear" w:color="auto" w:fill="535ECB"/>
      <w:lang w:eastAsia="fr-FR"/>
    </w:rPr>
  </w:style>
  <w:style w:type="character" w:customStyle="1" w:styleId="Titre2Car">
    <w:name w:val="Titre 2 Car"/>
    <w:basedOn w:val="Policepardfaut"/>
    <w:link w:val="Titre2"/>
    <w:uiPriority w:val="9"/>
    <w:rsid w:val="00C44F43"/>
    <w:rPr>
      <w:rFonts w:ascii="Arial" w:eastAsia="Times New Roman" w:hAnsi="Arial" w:cs="Arial"/>
      <w:color w:val="535ECB"/>
      <w:sz w:val="30"/>
      <w:szCs w:val="30"/>
      <w:lang w:eastAsia="fr-FR"/>
    </w:rPr>
  </w:style>
  <w:style w:type="paragraph" w:styleId="Titre">
    <w:name w:val="Title"/>
    <w:basedOn w:val="Normal"/>
    <w:next w:val="Normal"/>
    <w:link w:val="TitreCar"/>
    <w:uiPriority w:val="10"/>
    <w:qFormat/>
    <w:rsid w:val="00C44F43"/>
    <w:pPr>
      <w:shd w:val="clear" w:color="auto" w:fill="A8C7FE"/>
      <w:spacing w:after="240"/>
      <w:contextualSpacing/>
    </w:pPr>
    <w:rPr>
      <w:rFonts w:asciiTheme="majorHAnsi" w:eastAsiaTheme="majorEastAsia" w:hAnsiTheme="majorHAnsi" w:cstheme="majorBidi"/>
      <w:spacing w:val="-10"/>
      <w:kern w:val="28"/>
      <w:sz w:val="45"/>
      <w:szCs w:val="45"/>
    </w:rPr>
  </w:style>
  <w:style w:type="character" w:customStyle="1" w:styleId="TitreCar">
    <w:name w:val="Titre Car"/>
    <w:basedOn w:val="Policepardfaut"/>
    <w:link w:val="Titre"/>
    <w:uiPriority w:val="10"/>
    <w:rsid w:val="00C44F43"/>
    <w:rPr>
      <w:rFonts w:asciiTheme="majorHAnsi" w:eastAsiaTheme="majorEastAsia" w:hAnsiTheme="majorHAnsi" w:cstheme="majorBidi"/>
      <w:spacing w:val="-10"/>
      <w:kern w:val="28"/>
      <w:sz w:val="45"/>
      <w:szCs w:val="45"/>
      <w:shd w:val="clear" w:color="auto" w:fill="A8C7FE"/>
      <w:lang w:eastAsia="fr-FR"/>
    </w:rPr>
  </w:style>
  <w:style w:type="paragraph" w:customStyle="1" w:styleId="Encart">
    <w:name w:val="Encart"/>
    <w:basedOn w:val="Normal"/>
    <w:link w:val="EncartCar"/>
    <w:qFormat/>
    <w:rsid w:val="00C44F43"/>
    <w:pPr>
      <w:shd w:val="clear" w:color="auto" w:fill="D9D9D9"/>
    </w:pPr>
  </w:style>
  <w:style w:type="character" w:customStyle="1" w:styleId="EncartCar">
    <w:name w:val="Encart Car"/>
    <w:basedOn w:val="Policepardfaut"/>
    <w:link w:val="Encart"/>
    <w:rsid w:val="00C44F43"/>
    <w:rPr>
      <w:rFonts w:ascii="Arial" w:eastAsia="Times New Roman" w:hAnsi="Arial" w:cs="Arial"/>
      <w:sz w:val="24"/>
      <w:szCs w:val="24"/>
      <w:shd w:val="clear" w:color="auto" w:fill="D9D9D9"/>
      <w:lang w:eastAsia="fr-FR"/>
    </w:rPr>
  </w:style>
  <w:style w:type="character" w:styleId="Lienhypertexte">
    <w:name w:val="Hyperlink"/>
    <w:basedOn w:val="Policepardfaut"/>
    <w:uiPriority w:val="99"/>
    <w:unhideWhenUsed/>
    <w:rsid w:val="00C44F43"/>
    <w:rPr>
      <w:color w:val="0563C1" w:themeColor="hyperlink"/>
      <w:u w:val="single"/>
    </w:rPr>
  </w:style>
  <w:style w:type="paragraph" w:styleId="Paragraphedeliste">
    <w:name w:val="List Paragraph"/>
    <w:basedOn w:val="Normal"/>
    <w:uiPriority w:val="34"/>
    <w:qFormat/>
    <w:rsid w:val="00C44F43"/>
    <w:pPr>
      <w:ind w:left="720"/>
      <w:contextualSpacing/>
    </w:pPr>
  </w:style>
  <w:style w:type="paragraph" w:styleId="En-tte">
    <w:name w:val="header"/>
    <w:basedOn w:val="Normal"/>
    <w:link w:val="En-tteCar"/>
    <w:uiPriority w:val="99"/>
    <w:unhideWhenUsed/>
    <w:rsid w:val="00C44F43"/>
    <w:pPr>
      <w:tabs>
        <w:tab w:val="center" w:pos="4536"/>
        <w:tab w:val="right" w:pos="9072"/>
      </w:tabs>
      <w:spacing w:after="0"/>
    </w:pPr>
  </w:style>
  <w:style w:type="character" w:customStyle="1" w:styleId="En-tteCar">
    <w:name w:val="En-tête Car"/>
    <w:basedOn w:val="Policepardfaut"/>
    <w:link w:val="En-tte"/>
    <w:uiPriority w:val="99"/>
    <w:rsid w:val="00C44F43"/>
    <w:rPr>
      <w:rFonts w:ascii="Arial" w:eastAsia="Times New Roman" w:hAnsi="Arial" w:cs="Arial"/>
      <w:sz w:val="24"/>
      <w:szCs w:val="24"/>
      <w:lang w:eastAsia="fr-FR"/>
    </w:rPr>
  </w:style>
  <w:style w:type="paragraph" w:styleId="Pieddepage">
    <w:name w:val="footer"/>
    <w:basedOn w:val="Normal"/>
    <w:link w:val="PieddepageCar"/>
    <w:uiPriority w:val="99"/>
    <w:unhideWhenUsed/>
    <w:rsid w:val="00C44F43"/>
    <w:pPr>
      <w:tabs>
        <w:tab w:val="center" w:pos="4536"/>
        <w:tab w:val="right" w:pos="9072"/>
      </w:tabs>
      <w:spacing w:after="0"/>
    </w:pPr>
  </w:style>
  <w:style w:type="character" w:customStyle="1" w:styleId="PieddepageCar">
    <w:name w:val="Pied de page Car"/>
    <w:basedOn w:val="Policepardfaut"/>
    <w:link w:val="Pieddepage"/>
    <w:uiPriority w:val="99"/>
    <w:rsid w:val="00C44F43"/>
    <w:rPr>
      <w:rFonts w:ascii="Arial" w:eastAsia="Times New Roman" w:hAnsi="Arial" w:cs="Arial"/>
      <w:sz w:val="24"/>
      <w:szCs w:val="24"/>
      <w:lang w:eastAsia="fr-FR"/>
    </w:rPr>
  </w:style>
  <w:style w:type="paragraph" w:styleId="En-ttedetabledesmatires">
    <w:name w:val="TOC Heading"/>
    <w:basedOn w:val="Titre1"/>
    <w:next w:val="Normal"/>
    <w:uiPriority w:val="39"/>
    <w:unhideWhenUsed/>
    <w:qFormat/>
    <w:rsid w:val="00C44F43"/>
    <w:pPr>
      <w:keepNext/>
      <w:keepLines/>
      <w:shd w:val="clear" w:color="auto" w:fill="auto"/>
      <w:spacing w:before="240" w:after="0" w:afterAutospacing="0" w:line="259" w:lineRule="auto"/>
      <w:outlineLvl w:val="9"/>
    </w:pPr>
    <w:rPr>
      <w:rFonts w:asciiTheme="majorHAnsi" w:eastAsiaTheme="majorEastAsia" w:hAnsiTheme="majorHAnsi" w:cstheme="majorBidi"/>
      <w:color w:val="2F5496" w:themeColor="accent1" w:themeShade="BF"/>
      <w:sz w:val="32"/>
      <w:szCs w:val="32"/>
    </w:rPr>
  </w:style>
  <w:style w:type="paragraph" w:styleId="TM1">
    <w:name w:val="toc 1"/>
    <w:basedOn w:val="Normal"/>
    <w:next w:val="Normal"/>
    <w:autoRedefine/>
    <w:uiPriority w:val="39"/>
    <w:unhideWhenUsed/>
    <w:rsid w:val="00C44F43"/>
  </w:style>
  <w:style w:type="paragraph" w:styleId="TM2">
    <w:name w:val="toc 2"/>
    <w:basedOn w:val="Normal"/>
    <w:next w:val="Normal"/>
    <w:autoRedefine/>
    <w:uiPriority w:val="39"/>
    <w:unhideWhenUsed/>
    <w:rsid w:val="00C44F43"/>
    <w:pPr>
      <w:ind w:left="240"/>
    </w:pPr>
  </w:style>
  <w:style w:type="paragraph" w:styleId="NormalWeb">
    <w:name w:val="Normal (Web)"/>
    <w:basedOn w:val="Normal"/>
    <w:uiPriority w:val="99"/>
    <w:semiHidden/>
    <w:unhideWhenUsed/>
    <w:rsid w:val="00C44F43"/>
    <w:rPr>
      <w:rFonts w:ascii="Times New Roman" w:hAnsi="Times New Roman" w:cs="Times New Roman"/>
    </w:rPr>
  </w:style>
  <w:style w:type="character" w:customStyle="1" w:styleId="oypena">
    <w:name w:val="oypena"/>
    <w:basedOn w:val="Policepardfaut"/>
    <w:rsid w:val="00C44F43"/>
  </w:style>
  <w:style w:type="paragraph" w:customStyle="1" w:styleId="cvgsua">
    <w:name w:val="cvgsua"/>
    <w:basedOn w:val="Normal"/>
    <w:rsid w:val="005E4016"/>
    <w:pPr>
      <w:spacing w:before="100" w:beforeAutospacing="1"/>
    </w:pPr>
    <w:rPr>
      <w:rFonts w:ascii="Times New Roman" w:hAnsi="Times New Roman" w:cs="Times New Roman"/>
    </w:rPr>
  </w:style>
  <w:style w:type="paragraph" w:styleId="Sansinterligne">
    <w:name w:val="No Spacing"/>
    <w:uiPriority w:val="1"/>
    <w:qFormat/>
    <w:rsid w:val="00F70598"/>
    <w:pPr>
      <w:spacing w:after="0" w:afterAutospacing="1" w:line="240" w:lineRule="auto"/>
    </w:pPr>
    <w:rPr>
      <w:rFonts w:ascii="Arial" w:eastAsia="Times New Roman" w:hAnsi="Arial" w:cs="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41312">
      <w:bodyDiv w:val="1"/>
      <w:marLeft w:val="0"/>
      <w:marRight w:val="0"/>
      <w:marTop w:val="0"/>
      <w:marBottom w:val="0"/>
      <w:divBdr>
        <w:top w:val="none" w:sz="0" w:space="0" w:color="auto"/>
        <w:left w:val="none" w:sz="0" w:space="0" w:color="auto"/>
        <w:bottom w:val="none" w:sz="0" w:space="0" w:color="auto"/>
        <w:right w:val="none" w:sz="0" w:space="0" w:color="auto"/>
      </w:divBdr>
    </w:div>
    <w:div w:id="353848498">
      <w:bodyDiv w:val="1"/>
      <w:marLeft w:val="0"/>
      <w:marRight w:val="0"/>
      <w:marTop w:val="0"/>
      <w:marBottom w:val="0"/>
      <w:divBdr>
        <w:top w:val="none" w:sz="0" w:space="0" w:color="auto"/>
        <w:left w:val="none" w:sz="0" w:space="0" w:color="auto"/>
        <w:bottom w:val="none" w:sz="0" w:space="0" w:color="auto"/>
        <w:right w:val="none" w:sz="0" w:space="0" w:color="auto"/>
      </w:divBdr>
    </w:div>
    <w:div w:id="417219072">
      <w:bodyDiv w:val="1"/>
      <w:marLeft w:val="0"/>
      <w:marRight w:val="0"/>
      <w:marTop w:val="0"/>
      <w:marBottom w:val="0"/>
      <w:divBdr>
        <w:top w:val="none" w:sz="0" w:space="0" w:color="auto"/>
        <w:left w:val="none" w:sz="0" w:space="0" w:color="auto"/>
        <w:bottom w:val="none" w:sz="0" w:space="0" w:color="auto"/>
        <w:right w:val="none" w:sz="0" w:space="0" w:color="auto"/>
      </w:divBdr>
    </w:div>
    <w:div w:id="545723426">
      <w:bodyDiv w:val="1"/>
      <w:marLeft w:val="0"/>
      <w:marRight w:val="0"/>
      <w:marTop w:val="0"/>
      <w:marBottom w:val="0"/>
      <w:divBdr>
        <w:top w:val="none" w:sz="0" w:space="0" w:color="auto"/>
        <w:left w:val="none" w:sz="0" w:space="0" w:color="auto"/>
        <w:bottom w:val="none" w:sz="0" w:space="0" w:color="auto"/>
        <w:right w:val="none" w:sz="0" w:space="0" w:color="auto"/>
      </w:divBdr>
    </w:div>
    <w:div w:id="805273452">
      <w:bodyDiv w:val="1"/>
      <w:marLeft w:val="0"/>
      <w:marRight w:val="0"/>
      <w:marTop w:val="0"/>
      <w:marBottom w:val="0"/>
      <w:divBdr>
        <w:top w:val="none" w:sz="0" w:space="0" w:color="auto"/>
        <w:left w:val="none" w:sz="0" w:space="0" w:color="auto"/>
        <w:bottom w:val="none" w:sz="0" w:space="0" w:color="auto"/>
        <w:right w:val="none" w:sz="0" w:space="0" w:color="auto"/>
      </w:divBdr>
    </w:div>
    <w:div w:id="879242416">
      <w:bodyDiv w:val="1"/>
      <w:marLeft w:val="0"/>
      <w:marRight w:val="0"/>
      <w:marTop w:val="0"/>
      <w:marBottom w:val="0"/>
      <w:divBdr>
        <w:top w:val="none" w:sz="0" w:space="0" w:color="auto"/>
        <w:left w:val="none" w:sz="0" w:space="0" w:color="auto"/>
        <w:bottom w:val="none" w:sz="0" w:space="0" w:color="auto"/>
        <w:right w:val="none" w:sz="0" w:space="0" w:color="auto"/>
      </w:divBdr>
    </w:div>
    <w:div w:id="1097362338">
      <w:bodyDiv w:val="1"/>
      <w:marLeft w:val="0"/>
      <w:marRight w:val="0"/>
      <w:marTop w:val="0"/>
      <w:marBottom w:val="0"/>
      <w:divBdr>
        <w:top w:val="none" w:sz="0" w:space="0" w:color="auto"/>
        <w:left w:val="none" w:sz="0" w:space="0" w:color="auto"/>
        <w:bottom w:val="none" w:sz="0" w:space="0" w:color="auto"/>
        <w:right w:val="none" w:sz="0" w:space="0" w:color="auto"/>
      </w:divBdr>
    </w:div>
    <w:div w:id="1515538594">
      <w:bodyDiv w:val="1"/>
      <w:marLeft w:val="0"/>
      <w:marRight w:val="0"/>
      <w:marTop w:val="0"/>
      <w:marBottom w:val="0"/>
      <w:divBdr>
        <w:top w:val="none" w:sz="0" w:space="0" w:color="auto"/>
        <w:left w:val="none" w:sz="0" w:space="0" w:color="auto"/>
        <w:bottom w:val="none" w:sz="0" w:space="0" w:color="auto"/>
        <w:right w:val="none" w:sz="0" w:space="0" w:color="auto"/>
      </w:divBdr>
    </w:div>
    <w:div w:id="1515725519">
      <w:bodyDiv w:val="1"/>
      <w:marLeft w:val="0"/>
      <w:marRight w:val="0"/>
      <w:marTop w:val="0"/>
      <w:marBottom w:val="0"/>
      <w:divBdr>
        <w:top w:val="none" w:sz="0" w:space="0" w:color="auto"/>
        <w:left w:val="none" w:sz="0" w:space="0" w:color="auto"/>
        <w:bottom w:val="none" w:sz="0" w:space="0" w:color="auto"/>
        <w:right w:val="none" w:sz="0" w:space="0" w:color="auto"/>
      </w:divBdr>
    </w:div>
    <w:div w:id="160079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ntact@souffleursdesen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736987-94c1-4289-989e-2c59e9d4b085" xsi:nil="true"/>
    <lcf76f155ced4ddcb4097134ff3c332f xmlns="b47f831e-b8a3-46da-990c-bbfc1268b8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67BD85FD97BA4BB95E40F1A81BA863" ma:contentTypeVersion="13" ma:contentTypeDescription="Crée un document." ma:contentTypeScope="" ma:versionID="2d5e29c19aad7cfe2fd8d5d000d6dff5">
  <xsd:schema xmlns:xsd="http://www.w3.org/2001/XMLSchema" xmlns:xs="http://www.w3.org/2001/XMLSchema" xmlns:p="http://schemas.microsoft.com/office/2006/metadata/properties" xmlns:ns2="b47f831e-b8a3-46da-990c-bbfc1268b880" xmlns:ns3="4f736987-94c1-4289-989e-2c59e9d4b085" targetNamespace="http://schemas.microsoft.com/office/2006/metadata/properties" ma:root="true" ma:fieldsID="3b5264a2252f0114d4b964ff8797723b" ns2:_="" ns3:_="">
    <xsd:import namespace="b47f831e-b8a3-46da-990c-bbfc1268b880"/>
    <xsd:import namespace="4f736987-94c1-4289-989e-2c59e9d4b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f831e-b8a3-46da-990c-bbfc1268b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17cb726d-4fcc-4fe0-8883-02c2657ebfe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36987-94c1-4289-989e-2c59e9d4b08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c4def0-d86c-4c79-ac4f-12ae3699ba26}" ma:internalName="TaxCatchAll" ma:showField="CatchAllData" ma:web="4f736987-94c1-4289-989e-2c59e9d4b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77FF3-3398-40C8-8CBE-2E9525BEB9BB}">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b47f831e-b8a3-46da-990c-bbfc1268b880"/>
    <ds:schemaRef ds:uri="http://purl.org/dc/dcmitype/"/>
    <ds:schemaRef ds:uri="4f736987-94c1-4289-989e-2c59e9d4b085"/>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E74AFF9-36D0-43A1-A24F-A7B965B7EE5D}">
  <ds:schemaRefs>
    <ds:schemaRef ds:uri="http://schemas.microsoft.com/sharepoint/v3/contenttype/forms"/>
  </ds:schemaRefs>
</ds:datastoreItem>
</file>

<file path=customXml/itemProps3.xml><?xml version="1.0" encoding="utf-8"?>
<ds:datastoreItem xmlns:ds="http://schemas.openxmlformats.org/officeDocument/2006/customXml" ds:itemID="{BF85481A-575D-4CDE-9FC4-0F87A051D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f831e-b8a3-46da-990c-bbfc1268b880"/>
    <ds:schemaRef ds:uri="4f736987-94c1-4289-989e-2c59e9d4b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1323</Words>
  <Characters>7278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WAAG</dc:creator>
  <cp:keywords/>
  <dc:description/>
  <cp:lastModifiedBy>Coline ARDOUIN</cp:lastModifiedBy>
  <cp:revision>7</cp:revision>
  <dcterms:created xsi:type="dcterms:W3CDTF">2024-11-28T11:05:00Z</dcterms:created>
  <dcterms:modified xsi:type="dcterms:W3CDTF">2024-12-03T16:43:00Z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0x010100E967BD85FD97BA4BB95E40F1A81BA863</vt:lpwstr>
  </property>
  <property fmtid="{D5CDD505-2E9C-101B-9397-08002B2CF9AE}" pid="3" name="MediaServiceImageTags">
    <vt:lpwstr/>
  </property>
</Properties>
</file>